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3F69" w14:textId="77777777" w:rsidR="009C4CD5" w:rsidRDefault="009C4CD5">
      <w:r>
        <w:rPr>
          <w:noProof/>
        </w:rPr>
        <w:drawing>
          <wp:anchor distT="0" distB="0" distL="114300" distR="114300" simplePos="0" relativeHeight="251659264" behindDoc="1" locked="0" layoutInCell="1" allowOverlap="1" wp14:anchorId="562BEC8F" wp14:editId="1E5B9AB0">
            <wp:simplePos x="0" y="0"/>
            <wp:positionH relativeFrom="margin">
              <wp:posOffset>-104775</wp:posOffset>
            </wp:positionH>
            <wp:positionV relativeFrom="margin">
              <wp:posOffset>-62230</wp:posOffset>
            </wp:positionV>
            <wp:extent cx="1973580" cy="628650"/>
            <wp:effectExtent l="0" t="0" r="7620" b="0"/>
            <wp:wrapThrough wrapText="bothSides">
              <wp:wrapPolygon edited="0">
                <wp:start x="0" y="0"/>
                <wp:lineTo x="0" y="20945"/>
                <wp:lineTo x="21475" y="20945"/>
                <wp:lineTo x="21475" y="0"/>
                <wp:lineTo x="0" y="0"/>
              </wp:wrapPolygon>
            </wp:wrapThrough>
            <wp:docPr id="69" name="Picture 69" descr="CMU_v signatur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MU_v signature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1E24C" w14:textId="496BE6EE" w:rsidR="009C4CD5" w:rsidRDefault="009C4CD5" w:rsidP="00A33BC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Center for Teacher Education</w:t>
      </w:r>
    </w:p>
    <w:p w14:paraId="19A32865" w14:textId="69840759" w:rsidR="009C4CD5" w:rsidRDefault="00A33BCF" w:rsidP="00A33BCF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C4CD5">
        <w:rPr>
          <w:b/>
          <w:sz w:val="28"/>
          <w:szCs w:val="28"/>
        </w:rPr>
        <w:t>Lesson Observation</w:t>
      </w:r>
    </w:p>
    <w:p w14:paraId="091ADC11" w14:textId="77777777" w:rsidR="00A33BCF" w:rsidRDefault="00A33BCF" w:rsidP="00A33BCF">
      <w:pPr>
        <w:ind w:left="720" w:firstLine="720"/>
        <w:rPr>
          <w:b/>
          <w:sz w:val="28"/>
          <w:szCs w:val="28"/>
        </w:rPr>
      </w:pPr>
    </w:p>
    <w:p w14:paraId="235179AB" w14:textId="100CBC60" w:rsidR="009C4CD5" w:rsidRPr="00A401D6" w:rsidRDefault="009C4CD5" w:rsidP="00A401D6">
      <w:pPr>
        <w:tabs>
          <w:tab w:val="left" w:pos="1620"/>
          <w:tab w:val="left" w:pos="5580"/>
          <w:tab w:val="left" w:pos="5940"/>
          <w:tab w:val="left" w:pos="6840"/>
          <w:tab w:val="left" w:pos="7650"/>
          <w:tab w:val="left" w:pos="7920"/>
          <w:tab w:val="left" w:pos="8460"/>
          <w:tab w:val="left" w:pos="8730"/>
        </w:tabs>
        <w:spacing w:line="360" w:lineRule="auto"/>
        <w:rPr>
          <w:rFonts w:cs="Calibri"/>
        </w:rPr>
      </w:pPr>
      <w:r w:rsidRPr="00A401D6">
        <w:rPr>
          <w:rFonts w:cs="Calibri"/>
        </w:rPr>
        <w:t>Candidate:</w:t>
      </w:r>
      <w:r w:rsidRPr="00A401D6">
        <w:rPr>
          <w:rFonts w:cs="Calibri"/>
        </w:rPr>
        <w:tab/>
      </w:r>
      <w:r w:rsidRPr="00A401D6">
        <w:rPr>
          <w:rFonts w:cs="Calibri"/>
          <w:u w:val="single"/>
        </w:rPr>
        <w:tab/>
      </w:r>
      <w:r w:rsidRPr="00A401D6">
        <w:rPr>
          <w:rFonts w:cs="Calibri"/>
        </w:rPr>
        <w:tab/>
      </w:r>
      <w:r w:rsidR="00A401D6" w:rsidRPr="00A401D6">
        <w:rPr>
          <w:rFonts w:cs="Calibri"/>
        </w:rPr>
        <w:t>ECSE □</w:t>
      </w:r>
      <w:r w:rsidR="00A401D6" w:rsidRPr="00A401D6">
        <w:rPr>
          <w:rFonts w:cs="Calibri"/>
        </w:rPr>
        <w:tab/>
      </w:r>
      <w:r w:rsidRPr="00A401D6">
        <w:rPr>
          <w:rFonts w:cs="Calibri"/>
        </w:rPr>
        <w:t>Elem □</w:t>
      </w:r>
      <w:r w:rsidRPr="00A401D6">
        <w:rPr>
          <w:rFonts w:cs="Calibri"/>
        </w:rPr>
        <w:tab/>
        <w:t xml:space="preserve">   Sec □ </w:t>
      </w:r>
      <w:r w:rsidRPr="00A401D6">
        <w:rPr>
          <w:rFonts w:cs="Calibri"/>
        </w:rPr>
        <w:tab/>
        <w:t xml:space="preserve"> K-12 □</w:t>
      </w:r>
      <w:r w:rsidRPr="00A401D6">
        <w:rPr>
          <w:rFonts w:cs="Calibri"/>
        </w:rPr>
        <w:tab/>
      </w:r>
    </w:p>
    <w:p w14:paraId="07B559D6" w14:textId="1F5E3B18" w:rsidR="009C4CD5" w:rsidRPr="009A5030" w:rsidRDefault="009C4CD5" w:rsidP="009C4CD5">
      <w:pPr>
        <w:tabs>
          <w:tab w:val="left" w:pos="1620"/>
          <w:tab w:val="left" w:pos="5580"/>
          <w:tab w:val="left" w:pos="5940"/>
          <w:tab w:val="left" w:pos="6840"/>
          <w:tab w:val="left" w:pos="7740"/>
          <w:tab w:val="left" w:pos="8460"/>
        </w:tabs>
        <w:spacing w:line="360" w:lineRule="auto"/>
        <w:rPr>
          <w:rFonts w:cs="Calibri"/>
          <w:u w:val="single"/>
        </w:rPr>
      </w:pPr>
      <w:r w:rsidRPr="009A5030">
        <w:rPr>
          <w:rFonts w:cs="Calibri"/>
        </w:rPr>
        <w:t xml:space="preserve">Mentor Teacher: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</w:rPr>
        <w:tab/>
        <w:t>Grade: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>
        <w:rPr>
          <w:rFonts w:cs="Calibri"/>
        </w:rPr>
        <w:t xml:space="preserve">   </w:t>
      </w:r>
      <w:r w:rsidRPr="009A5030">
        <w:rPr>
          <w:rFonts w:cs="Calibri"/>
        </w:rPr>
        <w:t>Subject:</w:t>
      </w:r>
      <w:r w:rsidRPr="009A5030">
        <w:rPr>
          <w:rFonts w:cs="Calibri"/>
          <w:u w:val="single"/>
        </w:rPr>
        <w:tab/>
      </w:r>
      <w:r w:rsidR="00337E38">
        <w:rPr>
          <w:rFonts w:cs="Calibri"/>
          <w:u w:val="single"/>
        </w:rPr>
        <w:t>_______</w:t>
      </w:r>
      <w:r w:rsidRPr="009A5030">
        <w:rPr>
          <w:rFonts w:cs="Calibri"/>
          <w:u w:val="single"/>
        </w:rPr>
        <w:tab/>
      </w:r>
    </w:p>
    <w:p w14:paraId="53440982" w14:textId="4F9F1751" w:rsidR="009C4CD5" w:rsidRPr="009A5030" w:rsidRDefault="009C4CD5" w:rsidP="009C4CD5">
      <w:pPr>
        <w:tabs>
          <w:tab w:val="left" w:pos="1620"/>
          <w:tab w:val="left" w:pos="1800"/>
          <w:tab w:val="left" w:pos="3150"/>
          <w:tab w:val="left" w:pos="3510"/>
          <w:tab w:val="left" w:pos="5760"/>
          <w:tab w:val="left" w:pos="5940"/>
          <w:tab w:val="left" w:pos="6480"/>
          <w:tab w:val="left" w:pos="6840"/>
          <w:tab w:val="left" w:pos="7740"/>
          <w:tab w:val="left" w:pos="8460"/>
        </w:tabs>
        <w:spacing w:line="360" w:lineRule="auto"/>
        <w:rPr>
          <w:rFonts w:cs="Calibri"/>
          <w:u w:val="single"/>
        </w:rPr>
      </w:pPr>
      <w:r w:rsidRPr="009A5030">
        <w:rPr>
          <w:rFonts w:cs="Calibri"/>
        </w:rPr>
        <w:t xml:space="preserve">Date: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</w:rPr>
        <w:tab/>
        <w:t xml:space="preserve">Time: </w:t>
      </w:r>
      <w:r w:rsidR="00337E38">
        <w:rPr>
          <w:rFonts w:cs="Calibri"/>
        </w:rPr>
        <w:t>_______</w:t>
      </w:r>
      <w:r w:rsidRPr="009A5030">
        <w:rPr>
          <w:rFonts w:cs="Calibri"/>
          <w:u w:val="single"/>
        </w:rPr>
        <w:tab/>
      </w:r>
      <w:r w:rsidR="00337E38" w:rsidRPr="00337E38">
        <w:rPr>
          <w:rFonts w:cs="Calibri"/>
        </w:rPr>
        <w:t xml:space="preserve"> </w:t>
      </w:r>
      <w:r w:rsidR="00337E38">
        <w:rPr>
          <w:rFonts w:cs="Calibri"/>
        </w:rPr>
        <w:t xml:space="preserve">  </w:t>
      </w:r>
      <w:r w:rsidRPr="009A5030">
        <w:rPr>
          <w:rFonts w:cs="Calibri"/>
        </w:rPr>
        <w:t>School: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="00337E38">
        <w:rPr>
          <w:rFonts w:cs="Calibri"/>
          <w:u w:val="single"/>
        </w:rPr>
        <w:t>_____</w:t>
      </w:r>
      <w:r w:rsidRPr="009A5030">
        <w:rPr>
          <w:rFonts w:cs="Calibri"/>
          <w:u w:val="single"/>
        </w:rPr>
        <w:tab/>
      </w:r>
      <w:r w:rsidR="00337E38">
        <w:rPr>
          <w:rFonts w:cs="Calibri"/>
        </w:rPr>
        <w:t xml:space="preserve">   L</w:t>
      </w:r>
      <w:r w:rsidRPr="009A5030">
        <w:rPr>
          <w:rFonts w:cs="Calibri"/>
        </w:rPr>
        <w:t xml:space="preserve">esson/Unit Title: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</w:p>
    <w:p w14:paraId="742DA4DA" w14:textId="0F0C2A01" w:rsidR="009C4CD5" w:rsidRDefault="009C4CD5" w:rsidP="009C4CD5">
      <w:pPr>
        <w:tabs>
          <w:tab w:val="left" w:pos="1620"/>
          <w:tab w:val="left" w:pos="1800"/>
          <w:tab w:val="left" w:pos="3150"/>
          <w:tab w:val="left" w:pos="3510"/>
          <w:tab w:val="left" w:pos="5760"/>
          <w:tab w:val="left" w:pos="5940"/>
          <w:tab w:val="left" w:pos="6480"/>
          <w:tab w:val="left" w:pos="6840"/>
          <w:tab w:val="left" w:pos="7740"/>
          <w:tab w:val="left" w:pos="8460"/>
        </w:tabs>
        <w:spacing w:line="360" w:lineRule="auto"/>
        <w:rPr>
          <w:rFonts w:cs="Calibri"/>
          <w:u w:val="single"/>
        </w:rPr>
      </w:pPr>
      <w:r w:rsidRPr="009A5030">
        <w:rPr>
          <w:rFonts w:cs="Calibri"/>
          <w:b/>
          <w:i/>
        </w:rPr>
        <w:t>Observer Completing the Form</w:t>
      </w:r>
      <w:r w:rsidRPr="009A5030">
        <w:rPr>
          <w:rFonts w:cs="Calibri"/>
          <w:b/>
        </w:rPr>
        <w:t xml:space="preserve"> </w:t>
      </w:r>
      <w:r w:rsidR="006C63CF">
        <w:rPr>
          <w:rFonts w:cs="Calibri"/>
        </w:rPr>
        <w:t>(Please print name and title)</w:t>
      </w:r>
      <w:r w:rsidRPr="009A5030">
        <w:rPr>
          <w:rFonts w:cs="Calibri"/>
        </w:rPr>
        <w:t xml:space="preserve">: 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="00337E38">
        <w:rPr>
          <w:rFonts w:cs="Calibri"/>
          <w:u w:val="single"/>
        </w:rPr>
        <w:t>_______</w:t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  <w:r w:rsidRPr="009A5030">
        <w:rPr>
          <w:rFonts w:cs="Calibri"/>
          <w:u w:val="single"/>
        </w:rPr>
        <w:tab/>
      </w:r>
    </w:p>
    <w:p w14:paraId="5F9B8F74" w14:textId="02D7FFB0" w:rsidR="00337E38" w:rsidRPr="00337E38" w:rsidRDefault="00337E38" w:rsidP="00337E38">
      <w:pPr>
        <w:tabs>
          <w:tab w:val="left" w:pos="1620"/>
          <w:tab w:val="left" w:pos="1800"/>
          <w:tab w:val="left" w:pos="3150"/>
          <w:tab w:val="left" w:pos="3510"/>
          <w:tab w:val="left" w:pos="4860"/>
          <w:tab w:val="left" w:pos="5760"/>
          <w:tab w:val="left" w:pos="5940"/>
          <w:tab w:val="left" w:pos="6480"/>
          <w:tab w:val="left" w:pos="6840"/>
          <w:tab w:val="left" w:pos="7740"/>
          <w:tab w:val="left" w:pos="8460"/>
        </w:tabs>
        <w:spacing w:line="360" w:lineRule="auto"/>
        <w:rPr>
          <w:rFonts w:cs="Calibri"/>
          <w:b/>
        </w:rPr>
      </w:pPr>
      <w:r w:rsidRPr="007762E6">
        <w:rPr>
          <w:rFonts w:cs="Calibri"/>
          <w:b/>
        </w:rPr>
        <w:t>Observer Signature</w:t>
      </w:r>
      <w:r w:rsidRPr="00337E38">
        <w:rPr>
          <w:rFonts w:cs="Calibri"/>
        </w:rPr>
        <w:t>_______________________</w:t>
      </w: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 w:rsidRPr="007762E6">
        <w:rPr>
          <w:rFonts w:cs="Calibri"/>
          <w:b/>
        </w:rPr>
        <w:t xml:space="preserve">Teacher Candidate/Intern Signature </w:t>
      </w:r>
      <w:r w:rsidRPr="00337E38">
        <w:rPr>
          <w:rFonts w:cs="Calibri"/>
        </w:rPr>
        <w:t>___________________</w:t>
      </w:r>
    </w:p>
    <w:p w14:paraId="07ABA1A1" w14:textId="3A8B6951" w:rsidR="009C4CD5" w:rsidRPr="00504CF4" w:rsidRDefault="009C4CD5" w:rsidP="00337E38">
      <w:pPr>
        <w:pStyle w:val="NoSpacing"/>
        <w:spacing w:before="120"/>
        <w:rPr>
          <w:sz w:val="22"/>
          <w:szCs w:val="22"/>
        </w:rPr>
      </w:pPr>
      <w:r w:rsidRPr="00504CF4">
        <w:rPr>
          <w:sz w:val="22"/>
          <w:szCs w:val="22"/>
        </w:rPr>
        <w:t>Please use the following form as an informal instrument to provide ongoing feedback to teacher can</w:t>
      </w:r>
      <w:r w:rsidR="00337E38">
        <w:rPr>
          <w:sz w:val="22"/>
          <w:szCs w:val="22"/>
        </w:rPr>
        <w:t>didates/interns. Highlight area</w:t>
      </w:r>
      <w:r w:rsidRPr="00504CF4">
        <w:rPr>
          <w:sz w:val="22"/>
          <w:szCs w:val="22"/>
        </w:rPr>
        <w:t xml:space="preserve">s of focus for the observation and identify strengths and suggestions for </w:t>
      </w:r>
      <w:r w:rsidR="00306C5D" w:rsidRPr="00504CF4">
        <w:rPr>
          <w:sz w:val="22"/>
          <w:szCs w:val="22"/>
        </w:rPr>
        <w:t>continued growth</w:t>
      </w:r>
      <w:r w:rsidR="00A33BCF" w:rsidRPr="00504CF4">
        <w:rPr>
          <w:sz w:val="22"/>
          <w:szCs w:val="22"/>
        </w:rPr>
        <w:t xml:space="preserve"> on the back. </w:t>
      </w:r>
      <w:r w:rsidRPr="00504CF4">
        <w:rPr>
          <w:sz w:val="22"/>
          <w:szCs w:val="22"/>
        </w:rPr>
        <w:t>This observation form does not indicate proficiency in any of the required standards.</w:t>
      </w:r>
    </w:p>
    <w:p w14:paraId="6C8ACB4B" w14:textId="77777777" w:rsidR="00715C18" w:rsidRPr="009C4CD5" w:rsidRDefault="00715C18" w:rsidP="00337E38">
      <w:pPr>
        <w:pStyle w:val="NoSpacing"/>
        <w:spacing w:before="120"/>
        <w:rPr>
          <w:rFonts w:cs="Calibri"/>
          <w:sz w:val="20"/>
          <w:szCs w:val="20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9C4CD5" w:rsidRPr="009C4CD5" w14:paraId="7137A8E2" w14:textId="77777777" w:rsidTr="002B35C7">
        <w:tc>
          <w:tcPr>
            <w:tcW w:w="5575" w:type="dxa"/>
          </w:tcPr>
          <w:p w14:paraId="3643A29D" w14:textId="2502CA6C" w:rsidR="009C4CD5" w:rsidRDefault="006D5159" w:rsidP="009C4CD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Indicat</w:t>
            </w:r>
            <w:r w:rsidR="009C4CD5" w:rsidRPr="009C4CD5">
              <w:rPr>
                <w:b/>
              </w:rPr>
              <w:t>ors</w:t>
            </w:r>
          </w:p>
          <w:p w14:paraId="4C31E67E" w14:textId="5330786F" w:rsidR="00D4634E" w:rsidRPr="00194A7D" w:rsidRDefault="00D4634E" w:rsidP="00337E38">
            <w:pPr>
              <w:pStyle w:val="NoSpacing"/>
              <w:spacing w:after="60"/>
              <w:jc w:val="center"/>
              <w:rPr>
                <w:sz w:val="18"/>
                <w:szCs w:val="18"/>
              </w:rPr>
            </w:pPr>
            <w:r w:rsidRPr="00194A7D">
              <w:rPr>
                <w:sz w:val="18"/>
                <w:szCs w:val="18"/>
              </w:rPr>
              <w:t xml:space="preserve">(The indicators below are </w:t>
            </w:r>
            <w:r w:rsidRPr="00194A7D">
              <w:rPr>
                <w:b/>
                <w:i/>
                <w:sz w:val="18"/>
                <w:szCs w:val="18"/>
              </w:rPr>
              <w:t>possible</w:t>
            </w:r>
            <w:r w:rsidRPr="00194A7D">
              <w:rPr>
                <w:sz w:val="18"/>
                <w:szCs w:val="18"/>
              </w:rPr>
              <w:t xml:space="preserve"> “look-</w:t>
            </w:r>
            <w:proofErr w:type="spellStart"/>
            <w:r w:rsidRPr="00194A7D">
              <w:rPr>
                <w:sz w:val="18"/>
                <w:szCs w:val="18"/>
              </w:rPr>
              <w:t>fors</w:t>
            </w:r>
            <w:proofErr w:type="spellEnd"/>
            <w:r w:rsidR="00194A7D" w:rsidRPr="00194A7D">
              <w:rPr>
                <w:sz w:val="18"/>
                <w:szCs w:val="18"/>
              </w:rPr>
              <w:t>.</w:t>
            </w:r>
            <w:r w:rsidRPr="00194A7D">
              <w:rPr>
                <w:sz w:val="18"/>
                <w:szCs w:val="18"/>
              </w:rPr>
              <w:t>”</w:t>
            </w:r>
            <w:r w:rsidR="00F11BB8" w:rsidRPr="00194A7D">
              <w:rPr>
                <w:sz w:val="18"/>
                <w:szCs w:val="18"/>
              </w:rPr>
              <w:t xml:space="preserve"> </w:t>
            </w:r>
            <w:r w:rsidR="00194A7D" w:rsidRPr="00194A7D">
              <w:rPr>
                <w:sz w:val="18"/>
                <w:szCs w:val="18"/>
              </w:rPr>
              <w:t>)</w:t>
            </w:r>
          </w:p>
        </w:tc>
        <w:tc>
          <w:tcPr>
            <w:tcW w:w="5215" w:type="dxa"/>
          </w:tcPr>
          <w:p w14:paraId="316455AD" w14:textId="77777777" w:rsidR="009C4CD5" w:rsidRPr="009C4CD5" w:rsidRDefault="009C4CD5" w:rsidP="009C4CD5">
            <w:pPr>
              <w:pStyle w:val="NoSpacing"/>
              <w:jc w:val="center"/>
              <w:rPr>
                <w:b/>
              </w:rPr>
            </w:pPr>
            <w:r w:rsidRPr="009C4CD5">
              <w:rPr>
                <w:b/>
              </w:rPr>
              <w:t>Comments</w:t>
            </w:r>
          </w:p>
        </w:tc>
      </w:tr>
      <w:tr w:rsidR="009C4CD5" w14:paraId="0A445D83" w14:textId="77777777" w:rsidTr="00337E38">
        <w:trPr>
          <w:trHeight w:val="8720"/>
        </w:trPr>
        <w:tc>
          <w:tcPr>
            <w:tcW w:w="5575" w:type="dxa"/>
          </w:tcPr>
          <w:p w14:paraId="24104D10" w14:textId="1E102BC4" w:rsidR="004B04A7" w:rsidRPr="00504CF4" w:rsidRDefault="00504CF4" w:rsidP="008233C0">
            <w:pPr>
              <w:pStyle w:val="NoSpacing"/>
              <w:spacing w:after="60"/>
              <w:ind w:left="240" w:hanging="240"/>
              <w:rPr>
                <w:b/>
                <w:i/>
              </w:rPr>
            </w:pPr>
            <w:r w:rsidRPr="00504CF4">
              <w:rPr>
                <w:b/>
                <w:i/>
              </w:rPr>
              <w:t>Effective Instruction</w:t>
            </w:r>
            <w:r w:rsidR="002D71D4">
              <w:rPr>
                <w:b/>
                <w:i/>
              </w:rPr>
              <w:t xml:space="preserve"> </w:t>
            </w:r>
            <w:r w:rsidR="002D71D4">
              <w:rPr>
                <w:b/>
                <w:i/>
                <w:sz w:val="20"/>
                <w:szCs w:val="20"/>
              </w:rPr>
              <w:t>(T</w:t>
            </w:r>
            <w:r w:rsidR="002D71D4" w:rsidRPr="00A401D6">
              <w:rPr>
                <w:b/>
                <w:i/>
                <w:sz w:val="20"/>
                <w:szCs w:val="20"/>
              </w:rPr>
              <w:t>QS</w:t>
            </w:r>
            <w:r w:rsidR="002D71D4">
              <w:rPr>
                <w:b/>
                <w:i/>
                <w:sz w:val="20"/>
                <w:szCs w:val="20"/>
              </w:rPr>
              <w:t xml:space="preserve"> 1, 2, &amp; 3)</w:t>
            </w:r>
          </w:p>
          <w:p w14:paraId="4AC9D6A8" w14:textId="1BF3092F" w:rsidR="003F0841" w:rsidRPr="008633B7" w:rsidRDefault="000E43AB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 xml:space="preserve">Lesson </w:t>
            </w:r>
            <w:r w:rsidR="00F83E9E">
              <w:rPr>
                <w:sz w:val="20"/>
                <w:szCs w:val="20"/>
              </w:rPr>
              <w:t xml:space="preserve">plan </w:t>
            </w:r>
            <w:r w:rsidRPr="0049245E">
              <w:rPr>
                <w:sz w:val="20"/>
                <w:szCs w:val="20"/>
              </w:rPr>
              <w:t>is based on CAS</w:t>
            </w:r>
            <w:r w:rsidR="001E7140" w:rsidRPr="0049245E">
              <w:rPr>
                <w:sz w:val="20"/>
                <w:szCs w:val="20"/>
              </w:rPr>
              <w:t xml:space="preserve">, aligned to district’s plan/pacing </w:t>
            </w:r>
            <w:r w:rsidR="001E7140" w:rsidRPr="008633B7">
              <w:rPr>
                <w:sz w:val="20"/>
                <w:szCs w:val="20"/>
              </w:rPr>
              <w:t>guides</w:t>
            </w:r>
            <w:r w:rsidR="00214AF7" w:rsidRPr="008633B7">
              <w:rPr>
                <w:sz w:val="20"/>
                <w:szCs w:val="20"/>
              </w:rPr>
              <w:t xml:space="preserve"> and</w:t>
            </w:r>
            <w:r w:rsidR="001E7140" w:rsidRPr="008633B7">
              <w:rPr>
                <w:sz w:val="20"/>
                <w:szCs w:val="20"/>
              </w:rPr>
              <w:t xml:space="preserve"> includes relevant objectives </w:t>
            </w:r>
          </w:p>
          <w:p w14:paraId="129238D1" w14:textId="353B10AE" w:rsidR="00214AF7" w:rsidRPr="00214AF7" w:rsidRDefault="0003571C" w:rsidP="00214AF7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Lesson plan r</w:t>
            </w:r>
            <w:r w:rsidR="00214AF7" w:rsidRPr="008633B7">
              <w:rPr>
                <w:sz w:val="20"/>
                <w:szCs w:val="20"/>
              </w:rPr>
              <w:t>eflects formative</w:t>
            </w:r>
            <w:r w:rsidR="00214AF7" w:rsidRPr="0049245E">
              <w:rPr>
                <w:sz w:val="20"/>
                <w:szCs w:val="20"/>
              </w:rPr>
              <w:t>/summative assessment results</w:t>
            </w:r>
          </w:p>
          <w:p w14:paraId="61A31D1A" w14:textId="6205D8A0" w:rsidR="003F0841" w:rsidRPr="0049245E" w:rsidRDefault="003F0841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Implements and communicates objectives/outcomes</w:t>
            </w:r>
            <w:r w:rsidR="005412DE" w:rsidRPr="0049245E">
              <w:rPr>
                <w:sz w:val="20"/>
                <w:szCs w:val="20"/>
              </w:rPr>
              <w:t>/targets</w:t>
            </w:r>
          </w:p>
          <w:p w14:paraId="20A86ACC" w14:textId="493CF31A" w:rsidR="000E43AB" w:rsidRPr="0049245E" w:rsidRDefault="003F0841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 xml:space="preserve">Makes content-specific </w:t>
            </w:r>
            <w:r w:rsidRPr="0049245E">
              <w:rPr>
                <w:b/>
                <w:sz w:val="20"/>
                <w:szCs w:val="20"/>
              </w:rPr>
              <w:t>academic language</w:t>
            </w:r>
            <w:r w:rsidRPr="0049245E">
              <w:rPr>
                <w:sz w:val="20"/>
                <w:szCs w:val="20"/>
              </w:rPr>
              <w:t xml:space="preserve"> accessible to students</w:t>
            </w:r>
            <w:r w:rsidR="007120E7" w:rsidRPr="0049245E">
              <w:rPr>
                <w:sz w:val="20"/>
                <w:szCs w:val="20"/>
              </w:rPr>
              <w:t xml:space="preserve"> including content vocabulary</w:t>
            </w:r>
          </w:p>
          <w:p w14:paraId="2D53C539" w14:textId="77777777" w:rsidR="008233C0" w:rsidRDefault="003F0841" w:rsidP="008233C0">
            <w:pPr>
              <w:pStyle w:val="NoSpacing"/>
              <w:numPr>
                <w:ilvl w:val="0"/>
                <w:numId w:val="6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instructional strategies across content areas</w:t>
            </w:r>
            <w:r w:rsidR="001E7140" w:rsidRPr="0049245E">
              <w:rPr>
                <w:sz w:val="20"/>
                <w:szCs w:val="20"/>
              </w:rPr>
              <w:t xml:space="preserve"> making interdisciplinary connections explicit</w:t>
            </w:r>
            <w:r w:rsidRPr="0049245E">
              <w:rPr>
                <w:sz w:val="20"/>
                <w:szCs w:val="20"/>
              </w:rPr>
              <w:t xml:space="preserve"> including:</w:t>
            </w:r>
          </w:p>
          <w:p w14:paraId="08A55128" w14:textId="77777777" w:rsidR="008233C0" w:rsidRDefault="00E52EE1" w:rsidP="008233C0">
            <w:pPr>
              <w:pStyle w:val="NoSpacing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233C0">
              <w:rPr>
                <w:sz w:val="20"/>
                <w:szCs w:val="20"/>
              </w:rPr>
              <w:t xml:space="preserve">Literacy           </w:t>
            </w:r>
          </w:p>
          <w:p w14:paraId="7CD7B8A6" w14:textId="77777777" w:rsidR="008233C0" w:rsidRDefault="00E52EE1" w:rsidP="008233C0">
            <w:pPr>
              <w:pStyle w:val="NoSpacing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233C0">
              <w:rPr>
                <w:sz w:val="20"/>
                <w:szCs w:val="20"/>
              </w:rPr>
              <w:t xml:space="preserve">Mathematical Practices          </w:t>
            </w:r>
          </w:p>
          <w:p w14:paraId="795C9738" w14:textId="40111BEA" w:rsidR="001E7140" w:rsidRPr="008233C0" w:rsidRDefault="0087578A" w:rsidP="008233C0">
            <w:pPr>
              <w:pStyle w:val="NoSpacing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Development</w:t>
            </w:r>
          </w:p>
          <w:p w14:paraId="14C50273" w14:textId="6B68C994" w:rsidR="00E52EE1" w:rsidRPr="0049245E" w:rsidRDefault="001E7140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accurate and appropriate instructional materials while s</w:t>
            </w:r>
            <w:r w:rsidR="00E52EE1" w:rsidRPr="0049245E">
              <w:rPr>
                <w:sz w:val="20"/>
                <w:szCs w:val="20"/>
              </w:rPr>
              <w:t>c</w:t>
            </w:r>
            <w:r w:rsidRPr="0049245E">
              <w:rPr>
                <w:sz w:val="20"/>
                <w:szCs w:val="20"/>
              </w:rPr>
              <w:t xml:space="preserve">affolding </w:t>
            </w:r>
            <w:r w:rsidR="00E52EE1" w:rsidRPr="0049245E">
              <w:rPr>
                <w:sz w:val="20"/>
                <w:szCs w:val="20"/>
              </w:rPr>
              <w:t>questions, concepts/skills based on sequence of learning</w:t>
            </w:r>
            <w:r w:rsidRPr="0049245E">
              <w:rPr>
                <w:sz w:val="20"/>
                <w:szCs w:val="20"/>
              </w:rPr>
              <w:t xml:space="preserve"> connecting to students’ prior knowledge</w:t>
            </w:r>
          </w:p>
          <w:p w14:paraId="0E1347B0" w14:textId="0C6A3039" w:rsidR="005412DE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 xml:space="preserve">Implements </w:t>
            </w:r>
            <w:r w:rsidRPr="008633B7">
              <w:rPr>
                <w:sz w:val="20"/>
                <w:szCs w:val="20"/>
              </w:rPr>
              <w:t>engaging, relevant lessons connecting to student interests</w:t>
            </w:r>
          </w:p>
          <w:p w14:paraId="1BE7E461" w14:textId="0B33C709" w:rsidR="00E52EE1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Models and </w:t>
            </w:r>
            <w:r w:rsidR="00B64D0C" w:rsidRPr="008633B7">
              <w:rPr>
                <w:sz w:val="20"/>
                <w:szCs w:val="20"/>
              </w:rPr>
              <w:t>u</w:t>
            </w:r>
            <w:r w:rsidRPr="008633B7">
              <w:rPr>
                <w:sz w:val="20"/>
                <w:szCs w:val="20"/>
              </w:rPr>
              <w:t>ses questioning strategies to develop critical thinking and problem</w:t>
            </w:r>
            <w:r w:rsidR="00B64D0C" w:rsidRPr="008633B7">
              <w:rPr>
                <w:sz w:val="20"/>
                <w:szCs w:val="20"/>
              </w:rPr>
              <w:t>-</w:t>
            </w:r>
            <w:r w:rsidRPr="008633B7">
              <w:rPr>
                <w:sz w:val="20"/>
                <w:szCs w:val="20"/>
              </w:rPr>
              <w:t>solving skills while supporting inquiry</w:t>
            </w:r>
          </w:p>
          <w:p w14:paraId="2536E075" w14:textId="79F613CC" w:rsidR="00E52EE1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A</w:t>
            </w:r>
            <w:r w:rsidR="00E52EE1" w:rsidRPr="008633B7">
              <w:rPr>
                <w:sz w:val="20"/>
                <w:szCs w:val="20"/>
              </w:rPr>
              <w:t xml:space="preserve">nticipates and addresses student misconceptions </w:t>
            </w:r>
          </w:p>
          <w:p w14:paraId="7EBC608A" w14:textId="160E616A" w:rsidR="00E52EE1" w:rsidRPr="008633B7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I</w:t>
            </w:r>
            <w:r w:rsidR="00E52EE1" w:rsidRPr="008633B7">
              <w:rPr>
                <w:sz w:val="20"/>
                <w:szCs w:val="20"/>
              </w:rPr>
              <w:t xml:space="preserve">mplements challenging tasks and </w:t>
            </w:r>
            <w:r w:rsidR="00B64D0C" w:rsidRPr="008633B7">
              <w:rPr>
                <w:sz w:val="20"/>
                <w:szCs w:val="20"/>
              </w:rPr>
              <w:t>encourages</w:t>
            </w:r>
            <w:r w:rsidR="00E52EE1" w:rsidRPr="008633B7">
              <w:rPr>
                <w:sz w:val="20"/>
                <w:szCs w:val="20"/>
              </w:rPr>
              <w:t xml:space="preserve"> students to ask questions and construct new meaning</w:t>
            </w:r>
          </w:p>
          <w:p w14:paraId="7FA58BA5" w14:textId="2E0A3059" w:rsidR="005412DE" w:rsidRPr="0049245E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Uses available technology to facilitate classroom instruction and enhance creativity, use of information, </w:t>
            </w:r>
            <w:r w:rsidRPr="0049245E">
              <w:rPr>
                <w:sz w:val="20"/>
                <w:szCs w:val="20"/>
              </w:rPr>
              <w:t>and collaboration</w:t>
            </w:r>
          </w:p>
          <w:p w14:paraId="2B42D209" w14:textId="77777777" w:rsidR="005412DE" w:rsidRPr="0049245E" w:rsidRDefault="005412DE" w:rsidP="008233C0">
            <w:pPr>
              <w:pStyle w:val="NoSpacing"/>
              <w:numPr>
                <w:ilvl w:val="0"/>
                <w:numId w:val="7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wait time to encourage student responses</w:t>
            </w:r>
          </w:p>
          <w:p w14:paraId="2EE9204E" w14:textId="77777777" w:rsidR="004B04A7" w:rsidRPr="0049245E" w:rsidRDefault="004B04A7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Incorporates instruction that reflects diverse backgrounds, experiences and different points of view</w:t>
            </w:r>
          </w:p>
          <w:p w14:paraId="2B474F6B" w14:textId="57ED8A4A" w:rsidR="00A33BCF" w:rsidRPr="0049245E" w:rsidRDefault="004B04A7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Uses materials and lesson</w:t>
            </w:r>
            <w:r w:rsidR="009F6672" w:rsidRPr="0049245E">
              <w:rPr>
                <w:sz w:val="20"/>
                <w:szCs w:val="20"/>
              </w:rPr>
              <w:t>s</w:t>
            </w:r>
            <w:r w:rsidRPr="0049245E">
              <w:rPr>
                <w:sz w:val="20"/>
                <w:szCs w:val="20"/>
              </w:rPr>
              <w:t xml:space="preserve"> that counteract stereotypes to acknowledge contributions of all cultures</w:t>
            </w:r>
          </w:p>
          <w:p w14:paraId="359E9F8F" w14:textId="77777777" w:rsidR="004B04A7" w:rsidRPr="0049245E" w:rsidRDefault="00A33BCF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Plans and Implements a variety of inclusion, intervention or enrichment practices to address a variety of learning needs/interests</w:t>
            </w:r>
          </w:p>
          <w:p w14:paraId="0EA2B024" w14:textId="32F92FA4" w:rsidR="00A33BCF" w:rsidRPr="00A33BCF" w:rsidRDefault="00A33BCF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9245E">
              <w:rPr>
                <w:sz w:val="20"/>
                <w:szCs w:val="20"/>
              </w:rPr>
              <w:t>Provides opportunities and has a clear purpose for student collaboration</w:t>
            </w:r>
            <w:r w:rsidR="00EB3E9D" w:rsidRPr="0049245E">
              <w:rPr>
                <w:sz w:val="20"/>
                <w:szCs w:val="20"/>
              </w:rPr>
              <w:t xml:space="preserve"> promoting teamwork and leadership skills</w:t>
            </w:r>
          </w:p>
        </w:tc>
        <w:tc>
          <w:tcPr>
            <w:tcW w:w="5215" w:type="dxa"/>
          </w:tcPr>
          <w:p w14:paraId="124C0ABB" w14:textId="7AD3A7F2" w:rsidR="008233C0" w:rsidRDefault="008233C0" w:rsidP="009C4CD5">
            <w:pPr>
              <w:pStyle w:val="NoSpacing"/>
            </w:pPr>
          </w:p>
          <w:p w14:paraId="5349DCFB" w14:textId="77777777" w:rsidR="008233C0" w:rsidRPr="008233C0" w:rsidRDefault="008233C0" w:rsidP="008233C0"/>
          <w:p w14:paraId="097F79FA" w14:textId="77777777" w:rsidR="008233C0" w:rsidRPr="008233C0" w:rsidRDefault="008233C0" w:rsidP="008233C0"/>
          <w:p w14:paraId="4845E947" w14:textId="77777777" w:rsidR="008233C0" w:rsidRPr="008233C0" w:rsidRDefault="008233C0" w:rsidP="008233C0"/>
          <w:p w14:paraId="25324F59" w14:textId="77777777" w:rsidR="008233C0" w:rsidRPr="008233C0" w:rsidRDefault="008233C0" w:rsidP="008233C0"/>
          <w:p w14:paraId="1F36AFEB" w14:textId="77777777" w:rsidR="008233C0" w:rsidRPr="008233C0" w:rsidRDefault="008233C0" w:rsidP="008233C0"/>
          <w:p w14:paraId="0E451389" w14:textId="77777777" w:rsidR="008233C0" w:rsidRPr="008233C0" w:rsidRDefault="008233C0" w:rsidP="008233C0"/>
          <w:p w14:paraId="47D9BDC7" w14:textId="77777777" w:rsidR="008233C0" w:rsidRPr="008233C0" w:rsidRDefault="008233C0" w:rsidP="008233C0"/>
          <w:p w14:paraId="7F05AF16" w14:textId="77777777" w:rsidR="008233C0" w:rsidRPr="008233C0" w:rsidRDefault="008233C0" w:rsidP="008233C0"/>
          <w:p w14:paraId="58B52123" w14:textId="77777777" w:rsidR="008233C0" w:rsidRPr="008233C0" w:rsidRDefault="008233C0" w:rsidP="008233C0"/>
          <w:p w14:paraId="1EC49B2A" w14:textId="77777777" w:rsidR="008233C0" w:rsidRPr="008233C0" w:rsidRDefault="008233C0" w:rsidP="008233C0"/>
          <w:p w14:paraId="3AD165F4" w14:textId="77777777" w:rsidR="008233C0" w:rsidRPr="008233C0" w:rsidRDefault="008233C0" w:rsidP="008233C0"/>
          <w:p w14:paraId="74603CFD" w14:textId="77777777" w:rsidR="008233C0" w:rsidRPr="008233C0" w:rsidRDefault="008233C0" w:rsidP="008233C0"/>
          <w:p w14:paraId="39A059DF" w14:textId="77777777" w:rsidR="008233C0" w:rsidRPr="008233C0" w:rsidRDefault="008233C0" w:rsidP="008233C0"/>
          <w:p w14:paraId="5F6A407B" w14:textId="77777777" w:rsidR="008233C0" w:rsidRPr="008233C0" w:rsidRDefault="008233C0" w:rsidP="008233C0"/>
          <w:p w14:paraId="369525F2" w14:textId="77777777" w:rsidR="008233C0" w:rsidRPr="008233C0" w:rsidRDefault="008233C0" w:rsidP="008233C0"/>
          <w:p w14:paraId="58C2F365" w14:textId="77777777" w:rsidR="008233C0" w:rsidRPr="008233C0" w:rsidRDefault="008233C0" w:rsidP="008233C0"/>
          <w:p w14:paraId="0AFFBDFB" w14:textId="77777777" w:rsidR="008233C0" w:rsidRPr="008233C0" w:rsidRDefault="008233C0" w:rsidP="008233C0"/>
          <w:p w14:paraId="6AAFA266" w14:textId="77777777" w:rsidR="008233C0" w:rsidRPr="008233C0" w:rsidRDefault="008233C0" w:rsidP="008233C0"/>
          <w:p w14:paraId="6FD97901" w14:textId="77777777" w:rsidR="008233C0" w:rsidRPr="008233C0" w:rsidRDefault="008233C0" w:rsidP="008233C0"/>
          <w:p w14:paraId="08B0E64A" w14:textId="77777777" w:rsidR="008233C0" w:rsidRPr="008233C0" w:rsidRDefault="008233C0" w:rsidP="008233C0"/>
          <w:p w14:paraId="028A264B" w14:textId="77777777" w:rsidR="008233C0" w:rsidRPr="008233C0" w:rsidRDefault="008233C0" w:rsidP="008233C0"/>
          <w:p w14:paraId="5908D979" w14:textId="77777777" w:rsidR="008233C0" w:rsidRPr="008233C0" w:rsidRDefault="008233C0" w:rsidP="008233C0"/>
          <w:p w14:paraId="66AA4E32" w14:textId="77777777" w:rsidR="008233C0" w:rsidRPr="008233C0" w:rsidRDefault="008233C0" w:rsidP="008233C0"/>
          <w:p w14:paraId="0576ECDC" w14:textId="77777777" w:rsidR="008233C0" w:rsidRPr="008233C0" w:rsidRDefault="008233C0" w:rsidP="008233C0"/>
          <w:p w14:paraId="6BD04FD0" w14:textId="77777777" w:rsidR="008233C0" w:rsidRPr="008233C0" w:rsidRDefault="008233C0" w:rsidP="008233C0"/>
          <w:p w14:paraId="66D580D9" w14:textId="77777777" w:rsidR="008233C0" w:rsidRPr="008233C0" w:rsidRDefault="008233C0" w:rsidP="008233C0"/>
          <w:p w14:paraId="19519DA0" w14:textId="77777777" w:rsidR="008233C0" w:rsidRPr="008233C0" w:rsidRDefault="008233C0" w:rsidP="008233C0"/>
          <w:p w14:paraId="24DEE1A2" w14:textId="27BD0410" w:rsidR="009C4CD5" w:rsidRPr="008233C0" w:rsidRDefault="009C4CD5" w:rsidP="008233C0"/>
        </w:tc>
      </w:tr>
      <w:tr w:rsidR="002B35C7" w14:paraId="7C1318D1" w14:textId="77777777" w:rsidTr="002B35C7">
        <w:trPr>
          <w:trHeight w:val="2663"/>
        </w:trPr>
        <w:tc>
          <w:tcPr>
            <w:tcW w:w="5575" w:type="dxa"/>
          </w:tcPr>
          <w:p w14:paraId="7BC41931" w14:textId="7FAC54AE" w:rsidR="002B35C7" w:rsidRPr="00504CF4" w:rsidRDefault="00504CF4" w:rsidP="008233C0">
            <w:pPr>
              <w:pStyle w:val="NoSpacing"/>
              <w:spacing w:before="60" w:after="60"/>
              <w:ind w:left="240" w:hanging="240"/>
              <w:rPr>
                <w:b/>
                <w:i/>
              </w:rPr>
            </w:pPr>
            <w:r w:rsidRPr="00504CF4">
              <w:rPr>
                <w:b/>
                <w:i/>
              </w:rPr>
              <w:lastRenderedPageBreak/>
              <w:t>Classroom Community and Management</w:t>
            </w:r>
            <w:r w:rsidR="002D71D4">
              <w:rPr>
                <w:b/>
                <w:i/>
              </w:rPr>
              <w:t xml:space="preserve"> </w:t>
            </w:r>
            <w:r w:rsidR="002D71D4">
              <w:rPr>
                <w:b/>
                <w:i/>
                <w:sz w:val="20"/>
                <w:szCs w:val="20"/>
              </w:rPr>
              <w:t>(T</w:t>
            </w:r>
            <w:r w:rsidR="002D71D4" w:rsidRPr="00A401D6">
              <w:rPr>
                <w:b/>
                <w:i/>
                <w:sz w:val="20"/>
                <w:szCs w:val="20"/>
              </w:rPr>
              <w:t>QS</w:t>
            </w:r>
            <w:r w:rsidR="00AA5B86">
              <w:rPr>
                <w:b/>
                <w:i/>
                <w:sz w:val="20"/>
                <w:szCs w:val="20"/>
              </w:rPr>
              <w:t xml:space="preserve"> </w:t>
            </w:r>
            <w:r w:rsidR="002D71D4">
              <w:rPr>
                <w:b/>
                <w:i/>
                <w:sz w:val="20"/>
                <w:szCs w:val="20"/>
              </w:rPr>
              <w:t>2)</w:t>
            </w:r>
          </w:p>
          <w:p w14:paraId="4B8F4566" w14:textId="59985007" w:rsidR="00453BE2" w:rsidRPr="00453BE2" w:rsidRDefault="005412DE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53BE2" w:rsidRPr="00453BE2">
              <w:rPr>
                <w:sz w:val="20"/>
                <w:szCs w:val="20"/>
              </w:rPr>
              <w:t xml:space="preserve">aintains safety and welfare </w:t>
            </w:r>
            <w:r>
              <w:rPr>
                <w:sz w:val="20"/>
                <w:szCs w:val="20"/>
              </w:rPr>
              <w:t xml:space="preserve">of students and the environment </w:t>
            </w:r>
          </w:p>
          <w:p w14:paraId="2E86962C" w14:textId="1665E615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53BE2">
              <w:rPr>
                <w:sz w:val="20"/>
                <w:szCs w:val="20"/>
              </w:rPr>
              <w:t>Sets clear expectations</w:t>
            </w:r>
            <w:r w:rsidR="00A33BCF">
              <w:rPr>
                <w:sz w:val="20"/>
                <w:szCs w:val="20"/>
              </w:rPr>
              <w:t xml:space="preserve"> and provides clear direction to guide</w:t>
            </w:r>
            <w:r w:rsidRPr="00453BE2">
              <w:rPr>
                <w:sz w:val="20"/>
                <w:szCs w:val="20"/>
              </w:rPr>
              <w:t xml:space="preserve"> student </w:t>
            </w:r>
            <w:r w:rsidRPr="008633B7">
              <w:rPr>
                <w:sz w:val="20"/>
                <w:szCs w:val="20"/>
              </w:rPr>
              <w:t>behavior</w:t>
            </w:r>
          </w:p>
          <w:p w14:paraId="13CBD9B8" w14:textId="2A2EB1BB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Maintains procedures and routines to guide instruction and transitions</w:t>
            </w:r>
          </w:p>
          <w:p w14:paraId="2BA17E9B" w14:textId="6A121D5C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Facilitates student accountability to school</w:t>
            </w:r>
            <w:r w:rsidR="00B64D0C" w:rsidRPr="008633B7">
              <w:rPr>
                <w:sz w:val="20"/>
                <w:szCs w:val="20"/>
              </w:rPr>
              <w:t xml:space="preserve">, </w:t>
            </w:r>
            <w:r w:rsidRPr="008633B7">
              <w:rPr>
                <w:sz w:val="20"/>
                <w:szCs w:val="20"/>
              </w:rPr>
              <w:t>class procedures and routines</w:t>
            </w:r>
          </w:p>
          <w:p w14:paraId="42F22DB1" w14:textId="094FF08E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Consistently reinforces student expectations</w:t>
            </w:r>
          </w:p>
          <w:p w14:paraId="310B1894" w14:textId="6280492E" w:rsidR="00453BE2" w:rsidRPr="008633B7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Demonstrates a caring and respectful relationship with </w:t>
            </w:r>
            <w:r w:rsidR="00B64D0C" w:rsidRPr="008633B7">
              <w:rPr>
                <w:sz w:val="20"/>
                <w:szCs w:val="20"/>
              </w:rPr>
              <w:t>each student</w:t>
            </w:r>
          </w:p>
          <w:p w14:paraId="078F5884" w14:textId="01C0A160" w:rsidR="00453BE2" w:rsidRPr="008633B7" w:rsidRDefault="005412DE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>I</w:t>
            </w:r>
            <w:r w:rsidR="00453BE2" w:rsidRPr="008633B7">
              <w:rPr>
                <w:sz w:val="20"/>
                <w:szCs w:val="20"/>
              </w:rPr>
              <w:t>mplements purposeful pacing and efficient transitions</w:t>
            </w:r>
          </w:p>
          <w:p w14:paraId="621EAFA8" w14:textId="632B0358" w:rsidR="001E7140" w:rsidRDefault="00453BE2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Uses appropriate strategies </w:t>
            </w:r>
            <w:r w:rsidRPr="00453BE2">
              <w:rPr>
                <w:sz w:val="20"/>
                <w:szCs w:val="20"/>
              </w:rPr>
              <w:t>to reduce disruptive or off-task behaviors</w:t>
            </w:r>
          </w:p>
          <w:p w14:paraId="50EC8932" w14:textId="77777777" w:rsidR="004B04A7" w:rsidRPr="00453BE2" w:rsidRDefault="004B04A7" w:rsidP="008233C0">
            <w:pPr>
              <w:pStyle w:val="NoSpacing"/>
              <w:numPr>
                <w:ilvl w:val="0"/>
                <w:numId w:val="8"/>
              </w:numPr>
              <w:ind w:left="240" w:hanging="240"/>
              <w:rPr>
                <w:sz w:val="20"/>
                <w:szCs w:val="20"/>
              </w:rPr>
            </w:pPr>
            <w:r w:rsidRPr="00453BE2">
              <w:rPr>
                <w:sz w:val="20"/>
                <w:szCs w:val="20"/>
              </w:rPr>
              <w:t>Ensures a sense of community</w:t>
            </w:r>
            <w:r>
              <w:rPr>
                <w:sz w:val="20"/>
                <w:szCs w:val="20"/>
              </w:rPr>
              <w:t xml:space="preserve"> and effective interactions</w:t>
            </w:r>
            <w:r w:rsidRPr="00453BE2">
              <w:rPr>
                <w:sz w:val="20"/>
                <w:szCs w:val="20"/>
              </w:rPr>
              <w:t xml:space="preserve"> among students</w:t>
            </w:r>
          </w:p>
          <w:p w14:paraId="6E5281D8" w14:textId="50AF1CEF" w:rsidR="004B04A7" w:rsidRPr="00EB3E9D" w:rsidRDefault="004B04A7" w:rsidP="00337E38">
            <w:pPr>
              <w:pStyle w:val="NoSpacing"/>
              <w:numPr>
                <w:ilvl w:val="0"/>
                <w:numId w:val="8"/>
              </w:numPr>
              <w:spacing w:after="60"/>
              <w:ind w:left="240" w:hanging="240"/>
              <w:rPr>
                <w:sz w:val="20"/>
                <w:szCs w:val="20"/>
              </w:rPr>
            </w:pPr>
            <w:r w:rsidRPr="00453BE2">
              <w:rPr>
                <w:sz w:val="20"/>
                <w:szCs w:val="20"/>
              </w:rPr>
              <w:t>Acknowledges the influence of race, ethnicity, gen</w:t>
            </w:r>
            <w:r>
              <w:rPr>
                <w:sz w:val="20"/>
                <w:szCs w:val="20"/>
              </w:rPr>
              <w:t>d</w:t>
            </w:r>
            <w:r w:rsidRPr="00453BE2">
              <w:rPr>
                <w:sz w:val="20"/>
                <w:szCs w:val="20"/>
              </w:rPr>
              <w:t>er religion, socioeconomics and culture on student perspectives</w:t>
            </w:r>
          </w:p>
        </w:tc>
        <w:tc>
          <w:tcPr>
            <w:tcW w:w="5215" w:type="dxa"/>
          </w:tcPr>
          <w:p w14:paraId="6E4C317A" w14:textId="77777777" w:rsidR="002B35C7" w:rsidRDefault="002B35C7" w:rsidP="009C4CD5">
            <w:pPr>
              <w:pStyle w:val="NoSpacing"/>
            </w:pPr>
          </w:p>
        </w:tc>
      </w:tr>
      <w:tr w:rsidR="002367FB" w14:paraId="0F6F03C5" w14:textId="77777777" w:rsidTr="002B35C7">
        <w:trPr>
          <w:trHeight w:val="2663"/>
        </w:trPr>
        <w:tc>
          <w:tcPr>
            <w:tcW w:w="5575" w:type="dxa"/>
          </w:tcPr>
          <w:p w14:paraId="2EECAF95" w14:textId="18EE8B97" w:rsidR="002367FB" w:rsidRPr="00504CF4" w:rsidRDefault="00504CF4" w:rsidP="008233C0">
            <w:pPr>
              <w:pStyle w:val="NoSpacing"/>
              <w:spacing w:before="60" w:after="60"/>
              <w:ind w:left="240" w:hanging="240"/>
              <w:rPr>
                <w:b/>
                <w:i/>
              </w:rPr>
            </w:pPr>
            <w:r w:rsidRPr="00504CF4">
              <w:rPr>
                <w:b/>
                <w:i/>
              </w:rPr>
              <w:t>Assessment and Feedback</w:t>
            </w:r>
            <w:r w:rsidR="00AA5B86">
              <w:rPr>
                <w:b/>
                <w:i/>
              </w:rPr>
              <w:t xml:space="preserve"> </w:t>
            </w:r>
            <w:r w:rsidR="00AA5B86">
              <w:rPr>
                <w:b/>
                <w:i/>
                <w:sz w:val="20"/>
                <w:szCs w:val="20"/>
              </w:rPr>
              <w:t>(T</w:t>
            </w:r>
            <w:r w:rsidR="00AA5B86" w:rsidRPr="00A401D6">
              <w:rPr>
                <w:b/>
                <w:i/>
                <w:sz w:val="20"/>
                <w:szCs w:val="20"/>
              </w:rPr>
              <w:t>QS</w:t>
            </w:r>
            <w:r w:rsidR="00AA5B86">
              <w:rPr>
                <w:b/>
                <w:i/>
                <w:sz w:val="20"/>
                <w:szCs w:val="20"/>
              </w:rPr>
              <w:t xml:space="preserve"> 3)</w:t>
            </w:r>
          </w:p>
          <w:p w14:paraId="4918B98D" w14:textId="77777777" w:rsidR="002367FB" w:rsidRPr="007120E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>Engages students in developmentally appropriate and creative learning experiences</w:t>
            </w:r>
          </w:p>
          <w:p w14:paraId="54932891" w14:textId="6E844F29" w:rsidR="002367FB" w:rsidRPr="008633B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 xml:space="preserve">Uses knowledge of students’ </w:t>
            </w:r>
            <w:r w:rsidRPr="008633B7">
              <w:rPr>
                <w:sz w:val="20"/>
                <w:szCs w:val="20"/>
              </w:rPr>
              <w:t>current skill level</w:t>
            </w:r>
            <w:r w:rsidR="00B64D0C" w:rsidRPr="008633B7">
              <w:rPr>
                <w:sz w:val="20"/>
                <w:szCs w:val="20"/>
              </w:rPr>
              <w:t>s</w:t>
            </w:r>
            <w:r w:rsidRPr="008633B7">
              <w:rPr>
                <w:sz w:val="20"/>
                <w:szCs w:val="20"/>
              </w:rPr>
              <w:t xml:space="preserve"> to plan instruction</w:t>
            </w:r>
          </w:p>
          <w:p w14:paraId="2C88346B" w14:textId="77777777" w:rsidR="002367FB" w:rsidRPr="007120E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8633B7">
              <w:rPr>
                <w:sz w:val="20"/>
                <w:szCs w:val="20"/>
              </w:rPr>
              <w:t xml:space="preserve">Selects assessment strategies and monitors student </w:t>
            </w:r>
            <w:r w:rsidRPr="007120E7">
              <w:rPr>
                <w:sz w:val="20"/>
                <w:szCs w:val="20"/>
              </w:rPr>
              <w:t>learning aligned to learning objectives</w:t>
            </w:r>
          </w:p>
          <w:p w14:paraId="004FBC60" w14:textId="77777777" w:rsidR="002367FB" w:rsidRPr="007120E7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>Uses assessment results to guide real-time adjustments to instruction</w:t>
            </w:r>
          </w:p>
          <w:p w14:paraId="55ACAF81" w14:textId="77777777" w:rsidR="008233C0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7120E7">
              <w:rPr>
                <w:sz w:val="20"/>
                <w:szCs w:val="20"/>
              </w:rPr>
              <w:t>Provides timely feedback to students that is academically focused, frequent, and high quality</w:t>
            </w:r>
          </w:p>
          <w:p w14:paraId="7D612BF2" w14:textId="08984C1D" w:rsidR="002367FB" w:rsidRPr="008233C0" w:rsidRDefault="002367FB" w:rsidP="008233C0">
            <w:pPr>
              <w:pStyle w:val="NoSpacing"/>
              <w:numPr>
                <w:ilvl w:val="0"/>
                <w:numId w:val="9"/>
              </w:numPr>
              <w:ind w:left="240" w:hanging="240"/>
              <w:rPr>
                <w:sz w:val="20"/>
                <w:szCs w:val="20"/>
              </w:rPr>
            </w:pPr>
            <w:r w:rsidRPr="008233C0">
              <w:rPr>
                <w:sz w:val="20"/>
                <w:szCs w:val="20"/>
              </w:rPr>
              <w:t>Provides students opportunities to revise work based on feedback</w:t>
            </w:r>
          </w:p>
        </w:tc>
        <w:tc>
          <w:tcPr>
            <w:tcW w:w="5215" w:type="dxa"/>
          </w:tcPr>
          <w:p w14:paraId="13DFE55E" w14:textId="77777777" w:rsidR="002367FB" w:rsidRDefault="002367FB" w:rsidP="009C4CD5">
            <w:pPr>
              <w:pStyle w:val="NoSpacing"/>
            </w:pPr>
          </w:p>
        </w:tc>
      </w:tr>
      <w:tr w:rsidR="006C63CF" w14:paraId="2D0FAC09" w14:textId="77777777" w:rsidTr="006C63CF">
        <w:trPr>
          <w:trHeight w:val="1385"/>
        </w:trPr>
        <w:tc>
          <w:tcPr>
            <w:tcW w:w="5575" w:type="dxa"/>
          </w:tcPr>
          <w:p w14:paraId="7CEEB71A" w14:textId="79A48348" w:rsidR="006C63CF" w:rsidRPr="00504CF4" w:rsidRDefault="00AA5B86" w:rsidP="008233C0">
            <w:pPr>
              <w:pStyle w:val="NoSpacing"/>
              <w:spacing w:before="60" w:after="60"/>
              <w:ind w:left="240" w:hanging="240"/>
              <w:rPr>
                <w:b/>
                <w:i/>
              </w:rPr>
            </w:pPr>
            <w:r>
              <w:rPr>
                <w:b/>
                <w:i/>
              </w:rPr>
              <w:t xml:space="preserve">Professional Disposition </w:t>
            </w:r>
            <w:r>
              <w:rPr>
                <w:b/>
                <w:i/>
                <w:sz w:val="20"/>
                <w:szCs w:val="20"/>
              </w:rPr>
              <w:t>(T</w:t>
            </w:r>
            <w:r w:rsidRPr="00A401D6">
              <w:rPr>
                <w:b/>
                <w:i/>
                <w:sz w:val="20"/>
                <w:szCs w:val="20"/>
              </w:rPr>
              <w:t>QS</w:t>
            </w:r>
            <w:r>
              <w:rPr>
                <w:b/>
                <w:i/>
                <w:sz w:val="20"/>
                <w:szCs w:val="20"/>
              </w:rPr>
              <w:t xml:space="preserve"> 4)</w:t>
            </w:r>
          </w:p>
          <w:p w14:paraId="6CF35C00" w14:textId="1CA56B71" w:rsidR="006C63CF" w:rsidRDefault="006C63CF" w:rsidP="008233C0">
            <w:pPr>
              <w:pStyle w:val="NoSpacing"/>
              <w:numPr>
                <w:ilvl w:val="0"/>
                <w:numId w:val="5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Presents information and interacts with students with poise, confidence and enthusiasm</w:t>
            </w:r>
            <w:r w:rsidR="00D9156B">
              <w:rPr>
                <w:sz w:val="20"/>
                <w:szCs w:val="20"/>
              </w:rPr>
              <w:t xml:space="preserve"> creating positive rapport with students</w:t>
            </w:r>
          </w:p>
          <w:p w14:paraId="11177EC2" w14:textId="257493C3" w:rsidR="00EB3E9D" w:rsidRDefault="00EB3E9D" w:rsidP="008233C0">
            <w:pPr>
              <w:pStyle w:val="NoSpacing"/>
              <w:numPr>
                <w:ilvl w:val="0"/>
                <w:numId w:val="5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Interactions are respectful, consistent, and reasonable while modeling ethical behavior</w:t>
            </w:r>
          </w:p>
          <w:p w14:paraId="7C783D3D" w14:textId="628BBCFD" w:rsidR="009F48E4" w:rsidRDefault="009F48E4" w:rsidP="008233C0">
            <w:pPr>
              <w:pStyle w:val="NoSpacing"/>
              <w:numPr>
                <w:ilvl w:val="0"/>
                <w:numId w:val="5"/>
              </w:numPr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appropriate written and oral communication</w:t>
            </w:r>
          </w:p>
          <w:p w14:paraId="4F1D5A12" w14:textId="77777777" w:rsidR="006C63CF" w:rsidRPr="006C63CF" w:rsidRDefault="006C63CF" w:rsidP="00337E38">
            <w:pPr>
              <w:pStyle w:val="NoSpacing"/>
              <w:numPr>
                <w:ilvl w:val="0"/>
                <w:numId w:val="5"/>
              </w:numPr>
              <w:spacing w:after="60"/>
              <w:ind w:left="240" w:hanging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Reflective and open to feedback</w:t>
            </w:r>
          </w:p>
        </w:tc>
        <w:tc>
          <w:tcPr>
            <w:tcW w:w="5215" w:type="dxa"/>
          </w:tcPr>
          <w:p w14:paraId="341537EF" w14:textId="214494B2" w:rsidR="006C63CF" w:rsidRDefault="006C63CF" w:rsidP="009C4CD5">
            <w:pPr>
              <w:pStyle w:val="NoSpacing"/>
            </w:pPr>
          </w:p>
        </w:tc>
      </w:tr>
    </w:tbl>
    <w:p w14:paraId="4DA34A0E" w14:textId="7172C594" w:rsidR="006C63CF" w:rsidRPr="00A33BCF" w:rsidRDefault="008233C0" w:rsidP="00337E38">
      <w:pPr>
        <w:pStyle w:val="NoSpacing"/>
        <w:spacing w:before="160"/>
        <w:rPr>
          <w:sz w:val="22"/>
          <w:szCs w:val="22"/>
        </w:rPr>
      </w:pPr>
      <w:r>
        <w:rPr>
          <w:szCs w:val="22"/>
        </w:rPr>
        <w:t>P</w:t>
      </w:r>
      <w:r w:rsidR="006C63CF" w:rsidRPr="008233C0">
        <w:rPr>
          <w:szCs w:val="22"/>
        </w:rPr>
        <w:t xml:space="preserve">rovide the </w:t>
      </w:r>
      <w:r w:rsidR="006C63CF" w:rsidRPr="008633B7">
        <w:rPr>
          <w:szCs w:val="22"/>
        </w:rPr>
        <w:t xml:space="preserve">teacher candidate with some specific feedback as to strengths and </w:t>
      </w:r>
      <w:r w:rsidR="00FB4A3D" w:rsidRPr="008633B7">
        <w:rPr>
          <w:szCs w:val="22"/>
        </w:rPr>
        <w:t xml:space="preserve">possible areas for improvement </w:t>
      </w:r>
      <w:r w:rsidRPr="008633B7">
        <w:rPr>
          <w:szCs w:val="22"/>
        </w:rPr>
        <w:t xml:space="preserve">in the </w:t>
      </w:r>
      <w:r>
        <w:rPr>
          <w:szCs w:val="22"/>
        </w:rPr>
        <w:t>space below</w:t>
      </w:r>
      <w:r w:rsidR="006C63CF" w:rsidRPr="008233C0">
        <w:rPr>
          <w:szCs w:val="22"/>
        </w:rPr>
        <w:t>.</w:t>
      </w:r>
      <w:r w:rsidR="00EB3E9D" w:rsidRPr="008233C0">
        <w:rPr>
          <w:szCs w:val="22"/>
        </w:rPr>
        <w:t xml:space="preserve"> </w:t>
      </w:r>
      <w:r w:rsidR="00EB3E9D" w:rsidRPr="008233C0">
        <w:rPr>
          <w:i/>
          <w:sz w:val="22"/>
          <w:szCs w:val="22"/>
        </w:rPr>
        <w:t>(Please attach a separate piece of paper if more space is needed.)</w:t>
      </w:r>
    </w:p>
    <w:p w14:paraId="636976DA" w14:textId="77777777" w:rsidR="006C63CF" w:rsidRPr="00EB3E9D" w:rsidRDefault="006C63CF" w:rsidP="008233C0">
      <w:pPr>
        <w:pStyle w:val="NoSpacing"/>
        <w:spacing w:before="120"/>
        <w:rPr>
          <w:b/>
          <w:sz w:val="22"/>
          <w:szCs w:val="22"/>
        </w:rPr>
      </w:pPr>
      <w:r w:rsidRPr="00EB3E9D">
        <w:rPr>
          <w:b/>
          <w:sz w:val="22"/>
          <w:szCs w:val="22"/>
        </w:rPr>
        <w:t>Areas of Strength and Effectiveness:</w:t>
      </w:r>
    </w:p>
    <w:p w14:paraId="6001626F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302A22FA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5B8CA4D0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3D9BB127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18E80D19" w14:textId="1F8AEEE2" w:rsidR="006C63CF" w:rsidRDefault="006C63CF" w:rsidP="009C4CD5">
      <w:pPr>
        <w:pStyle w:val="NoSpacing"/>
        <w:rPr>
          <w:sz w:val="22"/>
          <w:szCs w:val="22"/>
        </w:rPr>
      </w:pPr>
    </w:p>
    <w:p w14:paraId="2FFB26F9" w14:textId="77777777" w:rsidR="00504CF4" w:rsidRPr="00EB3E9D" w:rsidRDefault="00504CF4" w:rsidP="009C4CD5">
      <w:pPr>
        <w:pStyle w:val="NoSpacing"/>
        <w:rPr>
          <w:sz w:val="22"/>
          <w:szCs w:val="22"/>
        </w:rPr>
      </w:pPr>
    </w:p>
    <w:p w14:paraId="194B2916" w14:textId="77777777" w:rsidR="006C63CF" w:rsidRPr="00EB3E9D" w:rsidRDefault="006C63CF" w:rsidP="009C4CD5">
      <w:pPr>
        <w:pStyle w:val="NoSpacing"/>
        <w:rPr>
          <w:sz w:val="22"/>
          <w:szCs w:val="22"/>
        </w:rPr>
      </w:pPr>
    </w:p>
    <w:p w14:paraId="449FACC2" w14:textId="365B9438" w:rsidR="006C63CF" w:rsidRPr="00EB3E9D" w:rsidRDefault="00306C5D" w:rsidP="009C4CD5">
      <w:pPr>
        <w:pStyle w:val="NoSpacing"/>
        <w:rPr>
          <w:b/>
          <w:sz w:val="22"/>
          <w:szCs w:val="22"/>
        </w:rPr>
      </w:pPr>
      <w:r w:rsidRPr="00EB3E9D">
        <w:rPr>
          <w:b/>
          <w:sz w:val="22"/>
          <w:szCs w:val="22"/>
        </w:rPr>
        <w:t>Suggestions for Continued Growth</w:t>
      </w:r>
      <w:r w:rsidR="006C63CF" w:rsidRPr="00EB3E9D">
        <w:rPr>
          <w:b/>
          <w:sz w:val="22"/>
          <w:szCs w:val="22"/>
        </w:rPr>
        <w:t>:</w:t>
      </w:r>
    </w:p>
    <w:p w14:paraId="3CB376B4" w14:textId="77777777" w:rsidR="006C63CF" w:rsidRDefault="006C63CF" w:rsidP="009C4CD5">
      <w:pPr>
        <w:pStyle w:val="NoSpacing"/>
      </w:pPr>
    </w:p>
    <w:p w14:paraId="5281E754" w14:textId="3A2C001D" w:rsidR="006C63CF" w:rsidRDefault="006C63CF" w:rsidP="009C4CD5">
      <w:pPr>
        <w:pStyle w:val="NoSpacing"/>
      </w:pPr>
    </w:p>
    <w:sectPr w:rsidR="006C63CF" w:rsidSect="00337E38">
      <w:headerReference w:type="default" r:id="rId8"/>
      <w:pgSz w:w="12240" w:h="15840" w:code="1"/>
      <w:pgMar w:top="360" w:right="720" w:bottom="576" w:left="720" w:header="288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063C" w14:textId="77777777" w:rsidR="00530E83" w:rsidRDefault="00530E83" w:rsidP="00A33BCF">
      <w:r>
        <w:separator/>
      </w:r>
    </w:p>
  </w:endnote>
  <w:endnote w:type="continuationSeparator" w:id="0">
    <w:p w14:paraId="07319FED" w14:textId="77777777" w:rsidR="00530E83" w:rsidRDefault="00530E83" w:rsidP="00A3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75F65" w14:textId="77777777" w:rsidR="00530E83" w:rsidRDefault="00530E83" w:rsidP="00A33BCF">
      <w:r>
        <w:separator/>
      </w:r>
    </w:p>
  </w:footnote>
  <w:footnote w:type="continuationSeparator" w:id="0">
    <w:p w14:paraId="43E84DCD" w14:textId="77777777" w:rsidR="00530E83" w:rsidRDefault="00530E83" w:rsidP="00A3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E2912" w14:textId="31275E83" w:rsidR="00A33BCF" w:rsidRDefault="00A33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023"/>
    <w:multiLevelType w:val="hybridMultilevel"/>
    <w:tmpl w:val="875A1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7C9"/>
    <w:multiLevelType w:val="hybridMultilevel"/>
    <w:tmpl w:val="EE527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F53E4"/>
    <w:multiLevelType w:val="hybridMultilevel"/>
    <w:tmpl w:val="51B87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F4B37"/>
    <w:multiLevelType w:val="hybridMultilevel"/>
    <w:tmpl w:val="9AF0975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7185F"/>
    <w:multiLevelType w:val="hybridMultilevel"/>
    <w:tmpl w:val="635AF438"/>
    <w:lvl w:ilvl="0" w:tplc="8800F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04F5A"/>
    <w:multiLevelType w:val="hybridMultilevel"/>
    <w:tmpl w:val="D29E9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2E795B"/>
    <w:multiLevelType w:val="hybridMultilevel"/>
    <w:tmpl w:val="E86E6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83AD0"/>
    <w:multiLevelType w:val="hybridMultilevel"/>
    <w:tmpl w:val="D6B6A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B3613"/>
    <w:multiLevelType w:val="hybridMultilevel"/>
    <w:tmpl w:val="6B7005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52A90"/>
    <w:multiLevelType w:val="hybridMultilevel"/>
    <w:tmpl w:val="2D428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D5"/>
    <w:rsid w:val="0003571C"/>
    <w:rsid w:val="000E43AB"/>
    <w:rsid w:val="00156E21"/>
    <w:rsid w:val="00176D83"/>
    <w:rsid w:val="00194A7D"/>
    <w:rsid w:val="001B46C0"/>
    <w:rsid w:val="001C0201"/>
    <w:rsid w:val="001E7140"/>
    <w:rsid w:val="00214AF7"/>
    <w:rsid w:val="002367FB"/>
    <w:rsid w:val="00255710"/>
    <w:rsid w:val="00285FB7"/>
    <w:rsid w:val="002B35C7"/>
    <w:rsid w:val="002D71D4"/>
    <w:rsid w:val="00306C5D"/>
    <w:rsid w:val="00337E38"/>
    <w:rsid w:val="003D71B1"/>
    <w:rsid w:val="003F0841"/>
    <w:rsid w:val="00453BE2"/>
    <w:rsid w:val="0049245E"/>
    <w:rsid w:val="004B04A7"/>
    <w:rsid w:val="00504CF4"/>
    <w:rsid w:val="00530E83"/>
    <w:rsid w:val="005412DE"/>
    <w:rsid w:val="00603E9E"/>
    <w:rsid w:val="006934D4"/>
    <w:rsid w:val="006C63CF"/>
    <w:rsid w:val="006D5159"/>
    <w:rsid w:val="007120E7"/>
    <w:rsid w:val="00715C18"/>
    <w:rsid w:val="007762E6"/>
    <w:rsid w:val="0080336C"/>
    <w:rsid w:val="008233C0"/>
    <w:rsid w:val="008633B7"/>
    <w:rsid w:val="0087578A"/>
    <w:rsid w:val="008D52BF"/>
    <w:rsid w:val="00906E70"/>
    <w:rsid w:val="00935DDA"/>
    <w:rsid w:val="00973AD8"/>
    <w:rsid w:val="009C4CD5"/>
    <w:rsid w:val="009F48E4"/>
    <w:rsid w:val="009F6672"/>
    <w:rsid w:val="00A33BCF"/>
    <w:rsid w:val="00A401D6"/>
    <w:rsid w:val="00AA5B86"/>
    <w:rsid w:val="00B01E71"/>
    <w:rsid w:val="00B215B5"/>
    <w:rsid w:val="00B64D0C"/>
    <w:rsid w:val="00B73163"/>
    <w:rsid w:val="00C40A5B"/>
    <w:rsid w:val="00D4634E"/>
    <w:rsid w:val="00D65CF4"/>
    <w:rsid w:val="00D85F8C"/>
    <w:rsid w:val="00D9156B"/>
    <w:rsid w:val="00D925B7"/>
    <w:rsid w:val="00E52EE1"/>
    <w:rsid w:val="00EB3E9D"/>
    <w:rsid w:val="00EC12D5"/>
    <w:rsid w:val="00F11BB8"/>
    <w:rsid w:val="00F83E9E"/>
    <w:rsid w:val="00FB4A3D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6182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CD5"/>
  </w:style>
  <w:style w:type="table" w:styleId="TableGrid">
    <w:name w:val="Table Grid"/>
    <w:basedOn w:val="TableNormal"/>
    <w:uiPriority w:val="39"/>
    <w:rsid w:val="009C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1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BCF"/>
  </w:style>
  <w:style w:type="paragraph" w:styleId="Footer">
    <w:name w:val="footer"/>
    <w:basedOn w:val="Normal"/>
    <w:link w:val="FooterChar"/>
    <w:uiPriority w:val="99"/>
    <w:unhideWhenUsed/>
    <w:rsid w:val="00A33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April Chandler</cp:lastModifiedBy>
  <cp:revision>3</cp:revision>
  <cp:lastPrinted>2019-08-22T20:32:00Z</cp:lastPrinted>
  <dcterms:created xsi:type="dcterms:W3CDTF">2019-08-22T23:34:00Z</dcterms:created>
  <dcterms:modified xsi:type="dcterms:W3CDTF">2019-08-22T23:35:00Z</dcterms:modified>
</cp:coreProperties>
</file>