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547C9" w14:textId="1B77384A" w:rsidR="00925CB5" w:rsidRPr="009E03F6" w:rsidRDefault="009E03F6" w:rsidP="009E03F6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9E03F6">
        <w:rPr>
          <w:rFonts w:ascii="Cambria" w:hAnsi="Cambria"/>
          <w:b/>
          <w:bCs/>
          <w:sz w:val="28"/>
          <w:szCs w:val="28"/>
          <w:u w:val="single"/>
        </w:rPr>
        <w:t>Web resources for Fieldwork Educators</w:t>
      </w:r>
    </w:p>
    <w:p w14:paraId="47B72295" w14:textId="57B694B4" w:rsidR="009E03F6" w:rsidRPr="009E03F6" w:rsidRDefault="009E03F6">
      <w:pPr>
        <w:rPr>
          <w:rFonts w:ascii="Cambria" w:hAnsi="Cambria"/>
        </w:rPr>
      </w:pPr>
    </w:p>
    <w:p w14:paraId="4FFA6445" w14:textId="3A2FD795" w:rsidR="009E03F6" w:rsidRPr="009E03F6" w:rsidRDefault="009E03F6" w:rsidP="009E03F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9E03F6">
        <w:rPr>
          <w:rFonts w:ascii="Cambria" w:hAnsi="Cambria"/>
        </w:rPr>
        <w:t xml:space="preserve">Module based training for preceptors: </w:t>
      </w:r>
      <w:hyperlink r:id="rId5" w:history="1">
        <w:r w:rsidRPr="009E03F6">
          <w:rPr>
            <w:rStyle w:val="Hyperlink"/>
            <w:rFonts w:ascii="Cambria" w:hAnsi="Cambria"/>
          </w:rPr>
          <w:t>https://preceptor.ca/</w:t>
        </w:r>
      </w:hyperlink>
    </w:p>
    <w:p w14:paraId="1273B0C9" w14:textId="53E59337" w:rsidR="009E03F6" w:rsidRPr="009E03F6" w:rsidRDefault="009E03F6">
      <w:pPr>
        <w:rPr>
          <w:rFonts w:ascii="Cambria" w:hAnsi="Cambria"/>
        </w:rPr>
      </w:pPr>
    </w:p>
    <w:p w14:paraId="7CA1AFCD" w14:textId="1DEDF8D9" w:rsidR="009E03F6" w:rsidRPr="009E03F6" w:rsidRDefault="009E03F6">
      <w:pPr>
        <w:rPr>
          <w:rFonts w:ascii="Cambria" w:hAnsi="Cambria"/>
        </w:rPr>
      </w:pPr>
      <w:r w:rsidRPr="009E03F6">
        <w:rPr>
          <w:rFonts w:ascii="Cambria" w:hAnsi="Cambria"/>
        </w:rPr>
        <w:t>Contains the following topics:</w:t>
      </w:r>
    </w:p>
    <w:p w14:paraId="74F750D4" w14:textId="77777777" w:rsidR="009E03F6" w:rsidRPr="009E03F6" w:rsidRDefault="009E03F6" w:rsidP="009E03F6">
      <w:pPr>
        <w:pStyle w:val="NormalWeb"/>
        <w:rPr>
          <w:rFonts w:ascii="Cambria" w:hAnsi="Cambria"/>
          <w:sz w:val="20"/>
          <w:szCs w:val="20"/>
        </w:rPr>
      </w:pPr>
      <w:hyperlink r:id="rId6" w:tgtFrame="_blank" w:history="1">
        <w:r w:rsidRPr="009E03F6">
          <w:rPr>
            <w:rStyle w:val="Hyperlink"/>
            <w:rFonts w:ascii="Cambria" w:hAnsi="Cambria"/>
            <w:sz w:val="20"/>
            <w:szCs w:val="20"/>
          </w:rPr>
          <w:t xml:space="preserve">module 1: Preparation and orientation </w:t>
        </w:r>
      </w:hyperlink>
    </w:p>
    <w:p w14:paraId="4EE4DAD6" w14:textId="77777777" w:rsidR="009E03F6" w:rsidRPr="009E03F6" w:rsidRDefault="009E03F6" w:rsidP="009E03F6">
      <w:pPr>
        <w:pStyle w:val="NormalWeb"/>
        <w:rPr>
          <w:rFonts w:ascii="Cambria" w:hAnsi="Cambria"/>
          <w:sz w:val="20"/>
          <w:szCs w:val="20"/>
        </w:rPr>
      </w:pPr>
      <w:hyperlink r:id="rId7" w:tgtFrame="_blank" w:history="1">
        <w:r w:rsidRPr="009E03F6">
          <w:rPr>
            <w:rStyle w:val="Hyperlink"/>
            <w:rFonts w:ascii="Cambria" w:hAnsi="Cambria"/>
            <w:sz w:val="20"/>
            <w:szCs w:val="20"/>
          </w:rPr>
          <w:t>module 2: Anti-oppressive practices </w:t>
        </w:r>
      </w:hyperlink>
    </w:p>
    <w:p w14:paraId="3CAC2D77" w14:textId="77777777" w:rsidR="009E03F6" w:rsidRPr="009E03F6" w:rsidRDefault="009E03F6" w:rsidP="009E03F6">
      <w:pPr>
        <w:pStyle w:val="NormalWeb"/>
        <w:rPr>
          <w:rFonts w:ascii="Cambria" w:hAnsi="Cambria"/>
          <w:sz w:val="20"/>
          <w:szCs w:val="20"/>
        </w:rPr>
      </w:pPr>
      <w:hyperlink r:id="rId8" w:tgtFrame="_blank" w:history="1">
        <w:r w:rsidRPr="009E03F6">
          <w:rPr>
            <w:rStyle w:val="Hyperlink"/>
            <w:rFonts w:ascii="Cambria" w:hAnsi="Cambria"/>
            <w:sz w:val="20"/>
            <w:szCs w:val="20"/>
          </w:rPr>
          <w:t>module 3: Developing learning objectives</w:t>
        </w:r>
      </w:hyperlink>
    </w:p>
    <w:p w14:paraId="34591362" w14:textId="77777777" w:rsidR="009E03F6" w:rsidRPr="009E03F6" w:rsidRDefault="009E03F6" w:rsidP="009E03F6">
      <w:pPr>
        <w:pStyle w:val="NormalWeb"/>
        <w:rPr>
          <w:rFonts w:ascii="Cambria" w:hAnsi="Cambria"/>
          <w:sz w:val="20"/>
          <w:szCs w:val="20"/>
        </w:rPr>
      </w:pPr>
      <w:hyperlink r:id="rId9" w:tgtFrame="_blank" w:history="1">
        <w:r w:rsidRPr="009E03F6">
          <w:rPr>
            <w:rStyle w:val="Hyperlink"/>
            <w:rFonts w:ascii="Cambria" w:hAnsi="Cambria"/>
            <w:sz w:val="20"/>
            <w:szCs w:val="20"/>
          </w:rPr>
          <w:t>module 4: Developing clinical reasoning</w:t>
        </w:r>
      </w:hyperlink>
    </w:p>
    <w:p w14:paraId="584978AE" w14:textId="77777777" w:rsidR="009E03F6" w:rsidRPr="009E03F6" w:rsidRDefault="009E03F6" w:rsidP="009E03F6">
      <w:pPr>
        <w:pStyle w:val="NormalWeb"/>
        <w:rPr>
          <w:rFonts w:ascii="Cambria" w:hAnsi="Cambria"/>
          <w:sz w:val="20"/>
          <w:szCs w:val="20"/>
        </w:rPr>
      </w:pPr>
      <w:hyperlink r:id="rId10" w:tgtFrame="_blank" w:history="1">
        <w:r w:rsidRPr="009E03F6">
          <w:rPr>
            <w:rStyle w:val="Hyperlink"/>
            <w:rFonts w:ascii="Cambria" w:hAnsi="Cambria"/>
            <w:sz w:val="20"/>
            <w:szCs w:val="20"/>
          </w:rPr>
          <w:t>module 5: Reflective practice</w:t>
        </w:r>
      </w:hyperlink>
    </w:p>
    <w:p w14:paraId="15A7A280" w14:textId="77777777" w:rsidR="009E03F6" w:rsidRPr="009E03F6" w:rsidRDefault="009E03F6" w:rsidP="009E03F6">
      <w:pPr>
        <w:pStyle w:val="NormalWeb"/>
        <w:rPr>
          <w:rFonts w:ascii="Cambria" w:hAnsi="Cambria"/>
          <w:sz w:val="20"/>
          <w:szCs w:val="20"/>
        </w:rPr>
      </w:pPr>
      <w:hyperlink r:id="rId11" w:tgtFrame="_blank" w:history="1">
        <w:r w:rsidRPr="009E03F6">
          <w:rPr>
            <w:rStyle w:val="Hyperlink"/>
            <w:rFonts w:ascii="Cambria" w:hAnsi="Cambria"/>
            <w:sz w:val="20"/>
            <w:szCs w:val="20"/>
          </w:rPr>
          <w:t>module 6: Feedback and evaluation</w:t>
        </w:r>
      </w:hyperlink>
    </w:p>
    <w:p w14:paraId="5B11C291" w14:textId="77777777" w:rsidR="009E03F6" w:rsidRPr="009E03F6" w:rsidRDefault="009E03F6" w:rsidP="009E03F6">
      <w:pPr>
        <w:pStyle w:val="NormalWeb"/>
        <w:rPr>
          <w:rFonts w:ascii="Cambria" w:hAnsi="Cambria"/>
          <w:sz w:val="20"/>
          <w:szCs w:val="20"/>
        </w:rPr>
      </w:pPr>
      <w:hyperlink r:id="rId12" w:tgtFrame="_blank" w:history="1">
        <w:r w:rsidRPr="009E03F6">
          <w:rPr>
            <w:rStyle w:val="Hyperlink"/>
            <w:rFonts w:ascii="Cambria" w:hAnsi="Cambria"/>
            <w:sz w:val="20"/>
            <w:szCs w:val="20"/>
          </w:rPr>
          <w:t>module 7: Successfully navigating conflicts</w:t>
        </w:r>
      </w:hyperlink>
    </w:p>
    <w:p w14:paraId="53622C1C" w14:textId="1EE2A89C" w:rsidR="009E03F6" w:rsidRPr="009E03F6" w:rsidRDefault="009E03F6" w:rsidP="009E03F6">
      <w:pPr>
        <w:pStyle w:val="NormalWeb"/>
        <w:rPr>
          <w:rFonts w:ascii="Cambria" w:hAnsi="Cambria"/>
          <w:sz w:val="20"/>
          <w:szCs w:val="20"/>
        </w:rPr>
      </w:pPr>
      <w:hyperlink r:id="rId13" w:tgtFrame="_blank" w:history="1">
        <w:r w:rsidRPr="009E03F6">
          <w:rPr>
            <w:rStyle w:val="Hyperlink"/>
            <w:rFonts w:ascii="Cambria" w:hAnsi="Cambria"/>
            <w:sz w:val="20"/>
            <w:szCs w:val="20"/>
          </w:rPr>
          <w:t>module 8: The virtual placement</w:t>
        </w:r>
      </w:hyperlink>
    </w:p>
    <w:p w14:paraId="786B3133" w14:textId="77777777" w:rsidR="009E03F6" w:rsidRDefault="009E03F6" w:rsidP="009E03F6">
      <w:pPr>
        <w:pStyle w:val="NormalWeb"/>
        <w:rPr>
          <w:rFonts w:ascii="Cambria" w:hAnsi="Cambria"/>
        </w:rPr>
      </w:pPr>
    </w:p>
    <w:p w14:paraId="40FFD9D5" w14:textId="768079F8" w:rsidR="009E03F6" w:rsidRDefault="009E03F6" w:rsidP="009E03F6">
      <w:pPr>
        <w:pStyle w:val="NormalWeb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AOTA Fieldwork Educator Certificate Workshop</w:t>
      </w:r>
    </w:p>
    <w:p w14:paraId="39D427FE" w14:textId="434B6B23" w:rsidR="009E03F6" w:rsidRDefault="009E03F6" w:rsidP="009E03F6">
      <w:pPr>
        <w:pStyle w:val="NormalWeb"/>
        <w:rPr>
          <w:rFonts w:ascii="Cambria" w:hAnsi="Cambria"/>
        </w:rPr>
      </w:pPr>
      <w:hyperlink r:id="rId14" w:history="1">
        <w:r w:rsidRPr="00460DD5">
          <w:rPr>
            <w:rStyle w:val="Hyperlink"/>
            <w:rFonts w:ascii="Cambria" w:hAnsi="Cambria"/>
          </w:rPr>
          <w:t>https://www.aota.org/education/fieldwork/fieldwork-educators-certification-workshop</w:t>
        </w:r>
      </w:hyperlink>
    </w:p>
    <w:p w14:paraId="3F59F010" w14:textId="785B6130" w:rsidR="009E03F6" w:rsidRDefault="009E03F6" w:rsidP="009E03F6">
      <w:pPr>
        <w:pStyle w:val="NormalWeb"/>
        <w:rPr>
          <w:rFonts w:ascii="Cambria" w:hAnsi="Cambria"/>
        </w:rPr>
      </w:pPr>
    </w:p>
    <w:p w14:paraId="64AC644C" w14:textId="15FD4CAE" w:rsidR="009E03F6" w:rsidRDefault="009E03F6" w:rsidP="009E03F6">
      <w:pPr>
        <w:pStyle w:val="NormalWeb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Step-by-step guide for the Fieldwork Performance Evaluation</w:t>
      </w:r>
    </w:p>
    <w:p w14:paraId="77128BD8" w14:textId="409F4126" w:rsidR="009E03F6" w:rsidRDefault="009E03F6" w:rsidP="009E03F6">
      <w:pPr>
        <w:pStyle w:val="NormalWeb"/>
        <w:rPr>
          <w:rFonts w:ascii="Cambria" w:hAnsi="Cambria"/>
        </w:rPr>
      </w:pPr>
      <w:hyperlink r:id="rId15" w:history="1">
        <w:r w:rsidRPr="00460DD5">
          <w:rPr>
            <w:rStyle w:val="Hyperlink"/>
            <w:rFonts w:ascii="Cambria" w:hAnsi="Cambria"/>
          </w:rPr>
          <w:t>https://www.aota.org/-/media/Corporate/Files/EducationCareers/Fieldwork/Fieldwork-Performance-Evaluation-Instructions-for-Educators.pdf</w:t>
        </w:r>
      </w:hyperlink>
    </w:p>
    <w:p w14:paraId="68255277" w14:textId="11CBF4A4" w:rsidR="009E03F6" w:rsidRDefault="009E03F6" w:rsidP="009E03F6">
      <w:pPr>
        <w:pStyle w:val="NormalWeb"/>
        <w:rPr>
          <w:rFonts w:ascii="Cambria" w:hAnsi="Cambria"/>
        </w:rPr>
      </w:pPr>
    </w:p>
    <w:p w14:paraId="5874FC23" w14:textId="36839C10" w:rsidR="009E03F6" w:rsidRDefault="009E03F6" w:rsidP="009E03F6">
      <w:pPr>
        <w:pStyle w:val="NormalWeb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Training video to the </w:t>
      </w:r>
      <w:r>
        <w:rPr>
          <w:rFonts w:ascii="Cambria" w:hAnsi="Cambria"/>
        </w:rPr>
        <w:t>Fieldwork Performance Evaluation</w:t>
      </w:r>
    </w:p>
    <w:p w14:paraId="7206D8C4" w14:textId="042DBBAC" w:rsidR="009E03F6" w:rsidRDefault="009E03F6" w:rsidP="009E03F6">
      <w:pPr>
        <w:pStyle w:val="NormalWeb"/>
        <w:rPr>
          <w:rFonts w:ascii="Cambria" w:hAnsi="Cambria"/>
        </w:rPr>
      </w:pPr>
      <w:hyperlink r:id="rId16" w:history="1">
        <w:r w:rsidRPr="00460DD5">
          <w:rPr>
            <w:rStyle w:val="Hyperlink"/>
            <w:rFonts w:ascii="Cambria" w:hAnsi="Cambria"/>
          </w:rPr>
          <w:t>https://www.youtube.com/watch?v=T4wnbYJtOf0</w:t>
        </w:r>
      </w:hyperlink>
    </w:p>
    <w:p w14:paraId="698567E9" w14:textId="3DF038DA" w:rsidR="009E03F6" w:rsidRDefault="009E03F6" w:rsidP="009E03F6">
      <w:pPr>
        <w:pStyle w:val="NormalWeb"/>
        <w:rPr>
          <w:rFonts w:ascii="Cambria" w:hAnsi="Cambria"/>
        </w:rPr>
      </w:pPr>
    </w:p>
    <w:p w14:paraId="43C1C98E" w14:textId="51EFAD11" w:rsidR="009E03F6" w:rsidRDefault="009E03F6" w:rsidP="009E03F6">
      <w:pPr>
        <w:pStyle w:val="NormalWeb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Video on how to administer the </w:t>
      </w:r>
      <w:r>
        <w:rPr>
          <w:rFonts w:ascii="Cambria" w:hAnsi="Cambria"/>
        </w:rPr>
        <w:t>Fieldwork Performance Evaluation</w:t>
      </w:r>
    </w:p>
    <w:p w14:paraId="7F4ED787" w14:textId="72CF5172" w:rsidR="009E03F6" w:rsidRDefault="009E03F6" w:rsidP="009E03F6">
      <w:pPr>
        <w:pStyle w:val="NormalWeb"/>
        <w:rPr>
          <w:rFonts w:ascii="Cambria" w:hAnsi="Cambria"/>
        </w:rPr>
      </w:pPr>
      <w:hyperlink r:id="rId17" w:history="1">
        <w:r w:rsidRPr="00460DD5">
          <w:rPr>
            <w:rStyle w:val="Hyperlink"/>
            <w:rFonts w:ascii="Cambria" w:hAnsi="Cambria"/>
          </w:rPr>
          <w:t>https://www.youtube.com/watch?v=U5QiGHdh5NA</w:t>
        </w:r>
      </w:hyperlink>
    </w:p>
    <w:p w14:paraId="5743920E" w14:textId="77777777" w:rsidR="009E03F6" w:rsidRDefault="009E03F6" w:rsidP="009E03F6">
      <w:pPr>
        <w:pStyle w:val="NormalWeb"/>
        <w:ind w:left="720"/>
        <w:rPr>
          <w:rFonts w:ascii="Cambria" w:hAnsi="Cambria"/>
        </w:rPr>
      </w:pPr>
    </w:p>
    <w:p w14:paraId="2D2D3AB7" w14:textId="77777777" w:rsidR="009E03F6" w:rsidRDefault="009E03F6" w:rsidP="009E03F6">
      <w:pPr>
        <w:pStyle w:val="NormalWeb"/>
        <w:ind w:left="720"/>
        <w:rPr>
          <w:rFonts w:ascii="Cambria" w:hAnsi="Cambria"/>
        </w:rPr>
      </w:pPr>
    </w:p>
    <w:p w14:paraId="53FF34CC" w14:textId="77777777" w:rsidR="009E03F6" w:rsidRPr="009E03F6" w:rsidRDefault="009E03F6" w:rsidP="009E03F6">
      <w:pPr>
        <w:pStyle w:val="NormalWeb"/>
        <w:ind w:left="720"/>
        <w:rPr>
          <w:rFonts w:ascii="Cambria" w:hAnsi="Cambria"/>
        </w:rPr>
      </w:pPr>
    </w:p>
    <w:p w14:paraId="4D706C7B" w14:textId="77777777" w:rsidR="009E03F6" w:rsidRPr="009E03F6" w:rsidRDefault="009E03F6">
      <w:pPr>
        <w:rPr>
          <w:rFonts w:ascii="Cambria" w:hAnsi="Cambria"/>
        </w:rPr>
      </w:pPr>
    </w:p>
    <w:p w14:paraId="74828575" w14:textId="77777777" w:rsidR="009E03F6" w:rsidRPr="009E03F6" w:rsidRDefault="009E03F6">
      <w:pPr>
        <w:rPr>
          <w:rFonts w:ascii="Cambria" w:hAnsi="Cambria"/>
        </w:rPr>
      </w:pPr>
    </w:p>
    <w:sectPr w:rsidR="009E03F6" w:rsidRPr="009E0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D1A3C"/>
    <w:multiLevelType w:val="hybridMultilevel"/>
    <w:tmpl w:val="E5A8E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29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F6"/>
    <w:rsid w:val="00925CB5"/>
    <w:rsid w:val="009E03F6"/>
    <w:rsid w:val="00D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57E4FD"/>
  <w15:chartTrackingRefBased/>
  <w15:docId w15:val="{0BD31153-6368-CD40-A2E0-21958252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3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03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ceptor.ca/modules/module-3-developing-learning-objectives/index.html" TargetMode="External"/><Relationship Id="rId13" Type="http://schemas.openxmlformats.org/officeDocument/2006/relationships/hyperlink" Target="https://preceptor.ca/modules/module-8-the-virtual-placement/index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eceptor.ca/modules/module-2-anti-oppressive-practices/index.html" TargetMode="External"/><Relationship Id="rId12" Type="http://schemas.openxmlformats.org/officeDocument/2006/relationships/hyperlink" Target="https://preceptor.ca/modules/module-7-successfully-navigating-conflicts/index.html" TargetMode="External"/><Relationship Id="rId17" Type="http://schemas.openxmlformats.org/officeDocument/2006/relationships/hyperlink" Target="https://www.youtube.com/watch?v=U5QiGHdh5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4wnbYJtOf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eceptor.ca/modules/module-1-preparation-and-orientation/index.html" TargetMode="External"/><Relationship Id="rId11" Type="http://schemas.openxmlformats.org/officeDocument/2006/relationships/hyperlink" Target="https://preceptor.ca/modules/module-6-feedback-and-evaluation/index.html" TargetMode="External"/><Relationship Id="rId5" Type="http://schemas.openxmlformats.org/officeDocument/2006/relationships/hyperlink" Target="https://preceptor.ca/" TargetMode="External"/><Relationship Id="rId15" Type="http://schemas.openxmlformats.org/officeDocument/2006/relationships/hyperlink" Target="https://www.aota.org/-/media/Corporate/Files/EducationCareers/Fieldwork/Fieldwork-Performance-Evaluation-Instructions-for-Educators.pdf" TargetMode="External"/><Relationship Id="rId10" Type="http://schemas.openxmlformats.org/officeDocument/2006/relationships/hyperlink" Target="https://preceptor.ca/modules/module-5-reflective-practice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eceptor.ca/modules/module-4-developing-clinical-reasoning/index.html" TargetMode="External"/><Relationship Id="rId14" Type="http://schemas.openxmlformats.org/officeDocument/2006/relationships/hyperlink" Target="https://www.aota.org/education/fieldwork/fieldwork-educators-certification-work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Watt, Heather</dc:creator>
  <cp:keywords/>
  <dc:description/>
  <cp:lastModifiedBy>Watt, Heather</cp:lastModifiedBy>
  <cp:revision>1</cp:revision>
  <dcterms:created xsi:type="dcterms:W3CDTF">2022-10-14T15:15:00Z</dcterms:created>
  <dcterms:modified xsi:type="dcterms:W3CDTF">2022-10-14T15:23:00Z</dcterms:modified>
</cp:coreProperties>
</file>