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DA16" w14:textId="77777777" w:rsidR="00B60496" w:rsidRDefault="00B60496" w:rsidP="00B60496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CMU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22D14C72" w14:textId="77777777" w:rsidR="00B60496" w:rsidRDefault="00B60496" w:rsidP="00B60496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 xml:space="preserve">Meeting </w:t>
      </w:r>
      <w:r w:rsidRPr="00EA4D27">
        <w:rPr>
          <w:b/>
          <w:bCs/>
          <w:caps/>
          <w:sz w:val="32"/>
          <w:szCs w:val="32"/>
        </w:rPr>
        <w:t>Agenda</w:t>
      </w:r>
    </w:p>
    <w:p w14:paraId="526E6BB5" w14:textId="77777777" w:rsidR="00B60496" w:rsidRPr="00E34035" w:rsidRDefault="00B60496" w:rsidP="00B60496">
      <w:pPr>
        <w:pStyle w:val="Default"/>
        <w:jc w:val="center"/>
      </w:pPr>
      <w:r>
        <w:rPr>
          <w:b/>
          <w:bCs/>
        </w:rPr>
        <w:t>November 2, 2017</w:t>
      </w:r>
    </w:p>
    <w:p w14:paraId="7126E4BB" w14:textId="77777777" w:rsidR="00B60496" w:rsidRPr="00E34035" w:rsidRDefault="00B60496" w:rsidP="00B60496">
      <w:pPr>
        <w:pStyle w:val="Default"/>
        <w:jc w:val="center"/>
        <w:rPr>
          <w:b/>
          <w:bCs/>
        </w:rPr>
      </w:pPr>
      <w:r>
        <w:rPr>
          <w:b/>
          <w:bCs/>
        </w:rPr>
        <w:t>University Center 221</w:t>
      </w:r>
    </w:p>
    <w:p w14:paraId="7C21BBF0" w14:textId="77777777" w:rsidR="00B60496" w:rsidRDefault="00B60496" w:rsidP="00B60496">
      <w:pPr>
        <w:pStyle w:val="Default"/>
        <w:jc w:val="center"/>
        <w:rPr>
          <w:b/>
          <w:bCs/>
        </w:rPr>
      </w:pPr>
    </w:p>
    <w:p w14:paraId="3533D682" w14:textId="77777777" w:rsidR="00B60496" w:rsidRPr="00E34035" w:rsidRDefault="00B60496" w:rsidP="00B60496">
      <w:pPr>
        <w:pStyle w:val="Default"/>
        <w:jc w:val="center"/>
        <w:rPr>
          <w:b/>
          <w:bCs/>
        </w:rPr>
      </w:pPr>
    </w:p>
    <w:p w14:paraId="20B8F77F" w14:textId="77777777" w:rsidR="00B60496" w:rsidRPr="00E34035" w:rsidRDefault="00B60496" w:rsidP="00B60496">
      <w:pPr>
        <w:pStyle w:val="Default"/>
        <w:spacing w:after="160"/>
        <w:ind w:left="720"/>
      </w:pPr>
      <w:r w:rsidRPr="00E34035">
        <w:t>I. Call to</w:t>
      </w:r>
      <w:r>
        <w:t xml:space="preserve"> Order and Roll Call by sign-in</w:t>
      </w:r>
    </w:p>
    <w:p w14:paraId="72FB7470" w14:textId="77777777" w:rsidR="00B60496" w:rsidRDefault="00B60496" w:rsidP="00B60496">
      <w:pPr>
        <w:pStyle w:val="Default"/>
        <w:ind w:left="720"/>
      </w:pPr>
      <w:r w:rsidRPr="00E34035">
        <w:t>II. Consent Agenda</w:t>
      </w:r>
    </w:p>
    <w:p w14:paraId="33AEDA75" w14:textId="77777777" w:rsidR="000465FF" w:rsidRDefault="000465FF" w:rsidP="00B60496">
      <w:pPr>
        <w:pStyle w:val="Default"/>
        <w:numPr>
          <w:ilvl w:val="0"/>
          <w:numId w:val="3"/>
        </w:numPr>
      </w:pPr>
      <w:r>
        <w:t>Faculty Success Minutes from 10/25/2017</w:t>
      </w:r>
    </w:p>
    <w:p w14:paraId="55FF9863" w14:textId="77777777" w:rsidR="000465FF" w:rsidRDefault="00FB4562" w:rsidP="00B60496">
      <w:pPr>
        <w:pStyle w:val="Default"/>
        <w:numPr>
          <w:ilvl w:val="0"/>
          <w:numId w:val="3"/>
        </w:numPr>
      </w:pPr>
      <w:r>
        <w:t>Emeritus Benefit R</w:t>
      </w:r>
      <w:r w:rsidR="000465FF">
        <w:t xml:space="preserve">esearch from Faculty Salaries and Benefits Committee </w:t>
      </w:r>
    </w:p>
    <w:p w14:paraId="4985FEA8" w14:textId="77777777" w:rsidR="00B60496" w:rsidRDefault="00192505" w:rsidP="00B60496">
      <w:pPr>
        <w:pStyle w:val="Default"/>
        <w:numPr>
          <w:ilvl w:val="0"/>
          <w:numId w:val="3"/>
        </w:numPr>
      </w:pPr>
      <w:r>
        <w:t>UCC minutes from 9/28/2017</w:t>
      </w:r>
    </w:p>
    <w:p w14:paraId="34875410" w14:textId="77777777" w:rsidR="00192505" w:rsidRDefault="00192505" w:rsidP="00B60496">
      <w:pPr>
        <w:pStyle w:val="Default"/>
        <w:numPr>
          <w:ilvl w:val="0"/>
          <w:numId w:val="3"/>
        </w:numPr>
      </w:pPr>
      <w:r>
        <w:t>UCC minutes from 10/26/2017</w:t>
      </w:r>
    </w:p>
    <w:p w14:paraId="46B0CC45" w14:textId="77777777" w:rsidR="00B60496" w:rsidRDefault="00B60496" w:rsidP="00B60496">
      <w:pPr>
        <w:pStyle w:val="Default"/>
        <w:ind w:left="1800"/>
      </w:pPr>
    </w:p>
    <w:p w14:paraId="07994079" w14:textId="77777777" w:rsidR="00B60496" w:rsidRPr="00E34035" w:rsidRDefault="00B60496" w:rsidP="00B60496">
      <w:pPr>
        <w:pStyle w:val="Default"/>
        <w:spacing w:after="160"/>
        <w:ind w:firstLine="720"/>
      </w:pPr>
      <w:r w:rsidRPr="00E34035">
        <w:t>II</w:t>
      </w:r>
      <w:r>
        <w:t>I. Approve Senate minutes from 10/19/2017</w:t>
      </w:r>
    </w:p>
    <w:p w14:paraId="1D4B076C" w14:textId="77777777" w:rsidR="00B60496" w:rsidRDefault="00B60496" w:rsidP="00B60496">
      <w:pPr>
        <w:pStyle w:val="Default"/>
        <w:ind w:left="720"/>
      </w:pPr>
      <w:r w:rsidRPr="00E34035">
        <w:t>IV. Committee Minutes</w:t>
      </w:r>
      <w:r>
        <w:t xml:space="preserve"> and Reports to Approve</w:t>
      </w:r>
    </w:p>
    <w:p w14:paraId="62688D2E" w14:textId="77777777" w:rsidR="00B60496" w:rsidRDefault="00B60496" w:rsidP="00B60496">
      <w:pPr>
        <w:pStyle w:val="Default"/>
        <w:numPr>
          <w:ilvl w:val="0"/>
          <w:numId w:val="6"/>
        </w:numPr>
      </w:pPr>
      <w:r>
        <w:t>Academic Policy Committee Minutes from 10/11/17</w:t>
      </w:r>
    </w:p>
    <w:p w14:paraId="5FFCFA78" w14:textId="77777777" w:rsidR="00B60496" w:rsidRDefault="00B60496" w:rsidP="00B60496">
      <w:pPr>
        <w:pStyle w:val="Default"/>
        <w:numPr>
          <w:ilvl w:val="0"/>
          <w:numId w:val="6"/>
        </w:numPr>
      </w:pPr>
      <w:r>
        <w:t>Academic Policies: Recommended Military Credit Policy</w:t>
      </w:r>
    </w:p>
    <w:p w14:paraId="0721C8DB" w14:textId="77777777" w:rsidR="000465FF" w:rsidRDefault="000465FF" w:rsidP="00B60496">
      <w:pPr>
        <w:pStyle w:val="Default"/>
        <w:numPr>
          <w:ilvl w:val="0"/>
          <w:numId w:val="6"/>
        </w:numPr>
      </w:pPr>
      <w:r>
        <w:t>Ad Hoc T&amp;P subcommittee: Recommendations for T&amp;P Handbook Revisions.</w:t>
      </w:r>
    </w:p>
    <w:p w14:paraId="36232551" w14:textId="77777777" w:rsidR="000465FF" w:rsidRDefault="000465FF" w:rsidP="000465FF">
      <w:pPr>
        <w:pStyle w:val="Default"/>
        <w:numPr>
          <w:ilvl w:val="1"/>
          <w:numId w:val="6"/>
        </w:numPr>
      </w:pPr>
      <w:r>
        <w:t>#1: Tenure and Promotion Clocks</w:t>
      </w:r>
    </w:p>
    <w:p w14:paraId="7D5B7142" w14:textId="77777777" w:rsidR="000465FF" w:rsidRDefault="000465FF" w:rsidP="000465FF">
      <w:pPr>
        <w:pStyle w:val="Default"/>
        <w:numPr>
          <w:ilvl w:val="1"/>
          <w:numId w:val="6"/>
        </w:numPr>
      </w:pPr>
      <w:r>
        <w:t>#2: Early Tenure and Promotion</w:t>
      </w:r>
    </w:p>
    <w:p w14:paraId="3814F334" w14:textId="77777777" w:rsidR="000465FF" w:rsidRDefault="000465FF" w:rsidP="000465FF">
      <w:pPr>
        <w:pStyle w:val="Default"/>
        <w:numPr>
          <w:ilvl w:val="1"/>
          <w:numId w:val="6"/>
        </w:numPr>
      </w:pPr>
      <w:r>
        <w:t>#3: Mentoring Process</w:t>
      </w:r>
    </w:p>
    <w:p w14:paraId="16C2E00B" w14:textId="77777777" w:rsidR="000465FF" w:rsidRDefault="000465FF" w:rsidP="000465FF">
      <w:pPr>
        <w:pStyle w:val="Default"/>
        <w:numPr>
          <w:ilvl w:val="1"/>
          <w:numId w:val="6"/>
        </w:numPr>
      </w:pPr>
      <w:r>
        <w:t>#4: Departmental Guidelines for Tenure and Promotion</w:t>
      </w:r>
    </w:p>
    <w:p w14:paraId="4D19CAC8" w14:textId="77777777" w:rsidR="000465FF" w:rsidRDefault="000465FF" w:rsidP="000465FF">
      <w:pPr>
        <w:pStyle w:val="Default"/>
        <w:numPr>
          <w:ilvl w:val="1"/>
          <w:numId w:val="6"/>
        </w:numPr>
      </w:pPr>
      <w:r>
        <w:lastRenderedPageBreak/>
        <w:t>#5: Three-Year Tenure and Promotion Process</w:t>
      </w:r>
    </w:p>
    <w:p w14:paraId="71852AC0" w14:textId="77777777" w:rsidR="000465FF" w:rsidRDefault="000465FF" w:rsidP="000465FF">
      <w:pPr>
        <w:pStyle w:val="Default"/>
        <w:numPr>
          <w:ilvl w:val="1"/>
          <w:numId w:val="6"/>
        </w:numPr>
      </w:pPr>
      <w:r>
        <w:t>#6: Performance Ratings</w:t>
      </w:r>
    </w:p>
    <w:p w14:paraId="1CC60EA0" w14:textId="77777777" w:rsidR="00B60496" w:rsidRDefault="00B60496" w:rsidP="00B60496">
      <w:pPr>
        <w:pStyle w:val="Default"/>
        <w:ind w:left="720"/>
      </w:pPr>
    </w:p>
    <w:p w14:paraId="752BC1CD" w14:textId="77777777" w:rsidR="00B60496" w:rsidRDefault="00B60496" w:rsidP="00B60496">
      <w:pPr>
        <w:pStyle w:val="Default"/>
        <w:ind w:left="720"/>
      </w:pPr>
      <w:r>
        <w:t>V. Continuing Business</w:t>
      </w:r>
    </w:p>
    <w:p w14:paraId="2AB6BFB9" w14:textId="77777777" w:rsidR="00813713" w:rsidRDefault="000465FF" w:rsidP="00813713">
      <w:pPr>
        <w:pStyle w:val="Default"/>
        <w:numPr>
          <w:ilvl w:val="0"/>
          <w:numId w:val="7"/>
        </w:numPr>
      </w:pPr>
      <w:r>
        <w:t xml:space="preserve">None </w:t>
      </w:r>
    </w:p>
    <w:p w14:paraId="3FE5E590" w14:textId="77777777" w:rsidR="00B60496" w:rsidRDefault="00B60496" w:rsidP="00B60496">
      <w:pPr>
        <w:pStyle w:val="Default"/>
        <w:ind w:left="720"/>
      </w:pPr>
    </w:p>
    <w:p w14:paraId="71A4987B" w14:textId="77777777" w:rsidR="00B60496" w:rsidRDefault="00B60496" w:rsidP="00B60496">
      <w:pPr>
        <w:pStyle w:val="Default"/>
        <w:ind w:left="720"/>
      </w:pPr>
      <w:r>
        <w:t>VI. New Business</w:t>
      </w:r>
    </w:p>
    <w:p w14:paraId="527A9859" w14:textId="77777777" w:rsidR="00B60496" w:rsidRDefault="00B60496" w:rsidP="00B60496">
      <w:pPr>
        <w:pStyle w:val="Default"/>
        <w:numPr>
          <w:ilvl w:val="0"/>
          <w:numId w:val="2"/>
        </w:numPr>
      </w:pPr>
      <w:r>
        <w:t>None</w:t>
      </w:r>
    </w:p>
    <w:p w14:paraId="44337D4D" w14:textId="77777777" w:rsidR="00B60496" w:rsidRDefault="00B60496" w:rsidP="00B60496">
      <w:pPr>
        <w:pStyle w:val="Default"/>
        <w:ind w:left="1800"/>
      </w:pPr>
    </w:p>
    <w:p w14:paraId="065ACD31" w14:textId="77777777" w:rsidR="00B60496" w:rsidRDefault="00B60496" w:rsidP="00B60496">
      <w:pPr>
        <w:pStyle w:val="Default"/>
        <w:spacing w:after="27"/>
        <w:ind w:left="720"/>
      </w:pPr>
      <w:r>
        <w:t>VII. Reports</w:t>
      </w:r>
    </w:p>
    <w:p w14:paraId="647E7896" w14:textId="77777777" w:rsidR="00B60496" w:rsidRDefault="00813713" w:rsidP="00B60496">
      <w:pPr>
        <w:pStyle w:val="Default"/>
        <w:numPr>
          <w:ilvl w:val="0"/>
          <w:numId w:val="1"/>
        </w:numPr>
        <w:spacing w:after="27"/>
      </w:pPr>
      <w:r>
        <w:t>VP</w:t>
      </w:r>
      <w:r w:rsidR="00B60496">
        <w:t xml:space="preserve"> report, James Ayers</w:t>
      </w:r>
      <w:r w:rsidR="000465FF">
        <w:t xml:space="preserve"> (none)</w:t>
      </w:r>
    </w:p>
    <w:p w14:paraId="62E4FDA3" w14:textId="40173C84" w:rsidR="00B60496" w:rsidRDefault="00B60496" w:rsidP="00B60496">
      <w:pPr>
        <w:pStyle w:val="Default"/>
        <w:numPr>
          <w:ilvl w:val="0"/>
          <w:numId w:val="1"/>
        </w:numPr>
        <w:spacing w:after="27"/>
      </w:pPr>
      <w:r>
        <w:t xml:space="preserve">Student Government Report, Ben </w:t>
      </w:r>
      <w:r w:rsidR="00FD159A">
        <w:t>Linzey</w:t>
      </w:r>
    </w:p>
    <w:p w14:paraId="05E34CAE" w14:textId="77777777" w:rsidR="00B60496" w:rsidRDefault="00B60496" w:rsidP="00B60496">
      <w:pPr>
        <w:pStyle w:val="Default"/>
        <w:numPr>
          <w:ilvl w:val="0"/>
          <w:numId w:val="1"/>
        </w:numPr>
        <w:spacing w:after="27"/>
      </w:pPr>
      <w:r w:rsidRPr="00E34035">
        <w:t xml:space="preserve">Executive Committee Report, </w:t>
      </w:r>
      <w:r>
        <w:t>Dan Schultz-Ela</w:t>
      </w:r>
    </w:p>
    <w:p w14:paraId="7C01695A" w14:textId="77777777" w:rsidR="00B60496" w:rsidRDefault="00B60496" w:rsidP="00B60496">
      <w:pPr>
        <w:pStyle w:val="Default"/>
        <w:numPr>
          <w:ilvl w:val="0"/>
          <w:numId w:val="1"/>
        </w:numPr>
        <w:spacing w:after="27"/>
      </w:pPr>
      <w:r>
        <w:t>Faculty Trustee Report, Chad M</w:t>
      </w:r>
      <w:bookmarkStart w:id="0" w:name="_GoBack"/>
      <w:bookmarkEnd w:id="0"/>
      <w:r>
        <w:t>iddleton</w:t>
      </w:r>
      <w:r w:rsidR="000465FF">
        <w:t xml:space="preserve"> (none)</w:t>
      </w:r>
    </w:p>
    <w:p w14:paraId="5D33A019" w14:textId="77777777" w:rsidR="00B60496" w:rsidRDefault="00B60496" w:rsidP="00B60496">
      <w:pPr>
        <w:pStyle w:val="Default"/>
        <w:numPr>
          <w:ilvl w:val="0"/>
          <w:numId w:val="1"/>
        </w:numPr>
        <w:spacing w:after="27"/>
      </w:pPr>
      <w:r w:rsidRPr="00E34035">
        <w:t xml:space="preserve">President’s Report, </w:t>
      </w:r>
      <w:r>
        <w:t>Joshua Butler</w:t>
      </w:r>
    </w:p>
    <w:p w14:paraId="2091C968" w14:textId="77777777" w:rsidR="00B60496" w:rsidRDefault="00B60496" w:rsidP="00B60496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Update from Academic Affairs</w:t>
      </w:r>
    </w:p>
    <w:p w14:paraId="13E86AF5" w14:textId="77777777" w:rsidR="00B60496" w:rsidRDefault="00B60496" w:rsidP="00B60496">
      <w:pPr>
        <w:pStyle w:val="Default"/>
        <w:ind w:left="720"/>
      </w:pPr>
      <w:r>
        <w:t>VIII</w:t>
      </w:r>
      <w:r w:rsidRPr="00E34035">
        <w:t xml:space="preserve">. </w:t>
      </w:r>
      <w:r>
        <w:t>Adjourn</w:t>
      </w:r>
    </w:p>
    <w:p w14:paraId="565BFA1E" w14:textId="77777777" w:rsidR="001C3FDC" w:rsidRDefault="001C3FDC"/>
    <w:sectPr w:rsidR="001C3FDC" w:rsidSect="00B60496">
      <w:pgSz w:w="12240" w:h="15840" w:code="1"/>
      <w:pgMar w:top="1846" w:right="1009" w:bottom="1440" w:left="121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DC7D9" w14:textId="77777777" w:rsidR="000465FF" w:rsidRDefault="000465FF" w:rsidP="00B60496">
      <w:pPr>
        <w:spacing w:after="0" w:line="240" w:lineRule="auto"/>
      </w:pPr>
      <w:r>
        <w:separator/>
      </w:r>
    </w:p>
  </w:endnote>
  <w:endnote w:type="continuationSeparator" w:id="0">
    <w:p w14:paraId="1B197881" w14:textId="77777777" w:rsidR="000465FF" w:rsidRDefault="000465FF" w:rsidP="00B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24D2" w14:textId="77777777" w:rsidR="000465FF" w:rsidRDefault="000465FF" w:rsidP="00B60496">
      <w:pPr>
        <w:spacing w:after="0" w:line="240" w:lineRule="auto"/>
      </w:pPr>
      <w:r>
        <w:separator/>
      </w:r>
    </w:p>
  </w:footnote>
  <w:footnote w:type="continuationSeparator" w:id="0">
    <w:p w14:paraId="5C5AF6E8" w14:textId="77777777" w:rsidR="000465FF" w:rsidRDefault="000465FF" w:rsidP="00B60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96A"/>
    <w:multiLevelType w:val="hybridMultilevel"/>
    <w:tmpl w:val="4D900D5C"/>
    <w:lvl w:ilvl="0" w:tplc="4650EA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A936D1"/>
    <w:multiLevelType w:val="hybridMultilevel"/>
    <w:tmpl w:val="4086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7B2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BB30C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563BB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F25C3C"/>
    <w:multiLevelType w:val="hybridMultilevel"/>
    <w:tmpl w:val="178CCDF0"/>
    <w:lvl w:ilvl="0" w:tplc="94700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8F943A1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96"/>
    <w:rsid w:val="000465FF"/>
    <w:rsid w:val="00192505"/>
    <w:rsid w:val="001C3FDC"/>
    <w:rsid w:val="00750DFC"/>
    <w:rsid w:val="00813713"/>
    <w:rsid w:val="00B60496"/>
    <w:rsid w:val="00FB4562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23067E"/>
  <w14:defaultImageDpi w14:val="300"/>
  <w15:docId w15:val="{CA1B646A-9BE8-4BC4-BA67-1224A741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9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49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60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9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9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 Joshua</dc:creator>
  <cp:keywords/>
  <dc:description/>
  <cp:lastModifiedBy>Phillips, Renae</cp:lastModifiedBy>
  <cp:revision>2</cp:revision>
  <cp:lastPrinted>2017-10-31T19:11:00Z</cp:lastPrinted>
  <dcterms:created xsi:type="dcterms:W3CDTF">2017-11-01T19:59:00Z</dcterms:created>
  <dcterms:modified xsi:type="dcterms:W3CDTF">2017-11-01T19:59:00Z</dcterms:modified>
</cp:coreProperties>
</file>