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5CEC" w14:textId="77777777" w:rsidR="00E17E71" w:rsidRDefault="0073630C">
      <w:r>
        <w:t>Test 2</w:t>
      </w:r>
      <w:r w:rsidR="00FF70D9">
        <w:t xml:space="preserve"> SHORT ANSWER QUESTIONS – THE ANSWERS</w:t>
      </w:r>
    </w:p>
    <w:p w14:paraId="7761AC0A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>Ha</w:t>
      </w:r>
    </w:p>
    <w:p w14:paraId="7911E175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no</w:t>
      </w:r>
    </w:p>
    <w:p w14:paraId="3E034003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 w:rsidRPr="00E950F9">
        <w:rPr>
          <w:position w:val="-6"/>
        </w:rPr>
        <w:object w:dxaOrig="240" w:dyaOrig="220" w14:anchorId="67DA0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2pt" o:ole="">
            <v:imagedata r:id="rId5" o:title=""/>
          </v:shape>
          <o:OLEObject Type="Embed" ProgID="Equation.3" ShapeID="_x0000_i1025" DrawAspect="Content" ObjectID="_1744456192" r:id="rId6"/>
        </w:object>
      </w:r>
      <w:r>
        <w:t xml:space="preserve"> </w:t>
      </w:r>
    </w:p>
    <w:p w14:paraId="1DBB8C55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unknown</w:t>
      </w:r>
    </w:p>
    <w:p w14:paraId="3F03592B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</w:t>
      </w:r>
      <w:r w:rsidRPr="00E950F9">
        <w:rPr>
          <w:position w:val="-6"/>
        </w:rPr>
        <w:object w:dxaOrig="240" w:dyaOrig="220" w14:anchorId="33866881">
          <v:shape id="_x0000_i1026" type="#_x0000_t75" style="width:12.15pt;height:11.2pt" o:ole="">
            <v:imagedata r:id="rId7" o:title=""/>
          </v:shape>
          <o:OLEObject Type="Embed" ProgID="Equation.3" ShapeID="_x0000_i1026" DrawAspect="Content" ObjectID="_1744456193" r:id="rId8"/>
        </w:object>
      </w:r>
    </w:p>
    <w:p w14:paraId="7E809A9D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type I</w:t>
      </w:r>
    </w:p>
    <w:p w14:paraId="26B86AA1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type II</w:t>
      </w:r>
    </w:p>
    <w:p w14:paraId="0BDF640E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 w:rsidRPr="00E950F9">
        <w:rPr>
          <w:position w:val="-6"/>
        </w:rPr>
        <w:object w:dxaOrig="240" w:dyaOrig="220" w14:anchorId="4663E731">
          <v:shape id="_x0000_i1027" type="#_x0000_t75" style="width:12.15pt;height:11.2pt" o:ole="">
            <v:imagedata r:id="rId7" o:title=""/>
          </v:shape>
          <o:OLEObject Type="Embed" ProgID="Equation.3" ShapeID="_x0000_i1027" DrawAspect="Content" ObjectID="_1744456194" r:id="rId9"/>
        </w:object>
      </w:r>
    </w:p>
    <w:p w14:paraId="140E1E18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unknown</w:t>
      </w:r>
    </w:p>
    <w:p w14:paraId="7CA52A40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 w:rsidRPr="00E950F9">
        <w:rPr>
          <w:position w:val="-6"/>
        </w:rPr>
        <w:object w:dxaOrig="240" w:dyaOrig="220" w14:anchorId="01A923D6">
          <v:shape id="_x0000_i1028" type="#_x0000_t75" style="width:12.15pt;height:11.2pt" o:ole="">
            <v:imagedata r:id="rId7" o:title=""/>
          </v:shape>
          <o:OLEObject Type="Embed" ProgID="Equation.3" ShapeID="_x0000_i1028" DrawAspect="Content" ObjectID="_1744456195" r:id="rId10"/>
        </w:object>
      </w:r>
    </w:p>
    <w:p w14:paraId="6752C78B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</w:t>
      </w:r>
      <w:r w:rsidRPr="00E950F9">
        <w:rPr>
          <w:position w:val="-6"/>
        </w:rPr>
        <w:object w:dxaOrig="240" w:dyaOrig="220" w14:anchorId="50D084D5">
          <v:shape id="_x0000_i1029" type="#_x0000_t75" style="width:12.15pt;height:11.2pt" o:ole="">
            <v:imagedata r:id="rId7" o:title=""/>
          </v:shape>
          <o:OLEObject Type="Embed" ProgID="Equation.3" ShapeID="_x0000_i1029" DrawAspect="Content" ObjectID="_1744456196" r:id="rId11"/>
        </w:object>
      </w:r>
    </w:p>
    <w:p w14:paraId="6DBE07B8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>type I</w:t>
      </w:r>
    </w:p>
    <w:p w14:paraId="2E3B1116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it is true</w:t>
      </w:r>
    </w:p>
    <w:p w14:paraId="2B0B3A8E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>Ho is true</w:t>
      </w:r>
    </w:p>
    <w:p w14:paraId="68D230F3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the sample statistic</w:t>
      </w:r>
    </w:p>
    <w:p w14:paraId="62ACD289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>critical values</w:t>
      </w:r>
    </w:p>
    <w:p w14:paraId="1B15C011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table</w:t>
      </w:r>
    </w:p>
    <w:p w14:paraId="2C760E0A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test statistic</w:t>
      </w:r>
    </w:p>
    <w:p w14:paraId="48056282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calculation</w:t>
      </w:r>
    </w:p>
    <w:p w14:paraId="11A0FD01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assuming Ho is true it is the chance of finding as strong or stronger evidence than we got that Ho is not true</w:t>
      </w:r>
    </w:p>
    <w:p w14:paraId="6816D8CA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right</w:t>
      </w:r>
    </w:p>
    <w:p w14:paraId="4F87BDE2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stronger</w:t>
      </w:r>
    </w:p>
    <w:p w14:paraId="258C74A6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true</w:t>
      </w:r>
    </w:p>
    <w:p w14:paraId="1863CD36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less</w:t>
      </w:r>
    </w:p>
    <w:p w14:paraId="47C46057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small</w:t>
      </w:r>
    </w:p>
    <w:p w14:paraId="53B0CDA2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beer</w:t>
      </w:r>
    </w:p>
    <w:p w14:paraId="40CDAC7F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no</w:t>
      </w:r>
    </w:p>
    <w:p w14:paraId="2D5F6C83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yes</w:t>
      </w:r>
    </w:p>
    <w:p w14:paraId="40D2B867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1</w:t>
      </w:r>
    </w:p>
    <w:p w14:paraId="6EF926F3" w14:textId="77777777" w:rsidR="0073630C" w:rsidRPr="00B80AC4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 </w:t>
      </w:r>
      <w:r>
        <w:rPr>
          <w:i/>
        </w:rPr>
        <w:t>z</w:t>
      </w:r>
    </w:p>
    <w:p w14:paraId="675828D1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Central Limit Theorem</w:t>
      </w:r>
    </w:p>
    <w:p w14:paraId="3C22D389" w14:textId="7A31E51F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>40</w:t>
      </w:r>
    </w:p>
    <w:p w14:paraId="1F1A010B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</w:t>
      </w:r>
      <w:r w:rsidRPr="00B86C1E">
        <w:rPr>
          <w:position w:val="-28"/>
        </w:rPr>
        <w:object w:dxaOrig="520" w:dyaOrig="660" w14:anchorId="6A84D324">
          <v:shape id="_x0000_i1030" type="#_x0000_t75" style="width:26.2pt;height:33.2pt" o:ole="">
            <v:imagedata r:id="rId12" o:title=""/>
          </v:shape>
          <o:OLEObject Type="Embed" ProgID="Equation.3" ShapeID="_x0000_i1030" DrawAspect="Content" ObjectID="_1744456197" r:id="rId13"/>
        </w:object>
      </w:r>
    </w:p>
    <w:p w14:paraId="43A6C768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</w:t>
      </w:r>
      <w:r>
        <w:rPr>
          <w:i/>
        </w:rPr>
        <w:t xml:space="preserve">t </w:t>
      </w:r>
      <w:r>
        <w:t xml:space="preserve"> with 15 degrees of freedom</w:t>
      </w:r>
    </w:p>
    <w:p w14:paraId="703CB466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</w:t>
      </w:r>
      <w:r>
        <w:rPr>
          <w:i/>
        </w:rPr>
        <w:t>z</w:t>
      </w:r>
    </w:p>
    <w:p w14:paraId="63E1A22A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subtraction</w:t>
      </w:r>
    </w:p>
    <w:p w14:paraId="621721DD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</w:t>
      </w:r>
      <w:r>
        <w:rPr>
          <w:i/>
        </w:rPr>
        <w:t>p’</w:t>
      </w:r>
    </w:p>
    <w:p w14:paraId="2C7AF7C0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 xml:space="preserve"> </w:t>
      </w:r>
      <w:r>
        <w:rPr>
          <w:i/>
        </w:rPr>
        <w:t>p</w:t>
      </w:r>
    </w:p>
    <w:p w14:paraId="047F39C6" w14:textId="77777777" w:rsidR="0073630C" w:rsidRDefault="0073630C" w:rsidP="0073630C">
      <w:pPr>
        <w:numPr>
          <w:ilvl w:val="0"/>
          <w:numId w:val="2"/>
        </w:numPr>
        <w:spacing w:after="0" w:line="240" w:lineRule="auto"/>
        <w:rPr>
          <w:i/>
        </w:rPr>
      </w:pPr>
      <w:r>
        <w:t xml:space="preserve"> </w:t>
      </w:r>
      <w:r>
        <w:rPr>
          <w:i/>
        </w:rPr>
        <w:t>p’</w:t>
      </w:r>
    </w:p>
    <w:p w14:paraId="1FD81D2D" w14:textId="77777777" w:rsidR="0073630C" w:rsidRPr="00025299" w:rsidRDefault="0073630C" w:rsidP="0073630C">
      <w:pPr>
        <w:numPr>
          <w:ilvl w:val="0"/>
          <w:numId w:val="2"/>
        </w:numPr>
        <w:spacing w:after="0" w:line="240" w:lineRule="auto"/>
        <w:rPr>
          <w:i/>
        </w:rPr>
      </w:pPr>
      <w:r>
        <w:t xml:space="preserve"> .5</w:t>
      </w:r>
    </w:p>
    <w:p w14:paraId="40E3FC52" w14:textId="77777777" w:rsidR="0073630C" w:rsidRPr="00025299" w:rsidRDefault="0073630C" w:rsidP="0073630C">
      <w:pPr>
        <w:numPr>
          <w:ilvl w:val="0"/>
          <w:numId w:val="2"/>
        </w:numPr>
        <w:spacing w:after="0" w:line="240" w:lineRule="auto"/>
        <w:rPr>
          <w:i/>
        </w:rPr>
      </w:pPr>
      <w:r>
        <w:t xml:space="preserve"> smaller</w:t>
      </w:r>
    </w:p>
    <w:p w14:paraId="0553BFBE" w14:textId="77777777" w:rsidR="0073630C" w:rsidRPr="00025299" w:rsidRDefault="0073630C" w:rsidP="0073630C">
      <w:pPr>
        <w:numPr>
          <w:ilvl w:val="0"/>
          <w:numId w:val="2"/>
        </w:numPr>
        <w:spacing w:after="0" w:line="240" w:lineRule="auto"/>
        <w:rPr>
          <w:i/>
        </w:rPr>
      </w:pPr>
      <w:r>
        <w:t xml:space="preserve"> smaller</w:t>
      </w:r>
    </w:p>
    <w:p w14:paraId="78EF895A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>normal</w:t>
      </w:r>
    </w:p>
    <w:p w14:paraId="18753DC8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>
        <w:t>.40</w:t>
      </w:r>
    </w:p>
    <w:p w14:paraId="64CFCD56" w14:textId="77777777" w:rsidR="0073630C" w:rsidRDefault="0073630C" w:rsidP="0073630C">
      <w:pPr>
        <w:numPr>
          <w:ilvl w:val="0"/>
          <w:numId w:val="2"/>
        </w:numPr>
        <w:spacing w:after="0" w:line="240" w:lineRule="auto"/>
      </w:pPr>
      <w:r w:rsidRPr="00571A3B">
        <w:rPr>
          <w:position w:val="-26"/>
        </w:rPr>
        <w:object w:dxaOrig="980" w:dyaOrig="700" w14:anchorId="04A509BD">
          <v:shape id="_x0000_i1031" type="#_x0000_t75" style="width:48.6pt;height:35.05pt" o:ole="">
            <v:imagedata r:id="rId14" o:title=""/>
          </v:shape>
          <o:OLEObject Type="Embed" ProgID="Equation.3" ShapeID="_x0000_i1031" DrawAspect="Content" ObjectID="_1744456198" r:id="rId15"/>
        </w:object>
      </w:r>
    </w:p>
    <w:p w14:paraId="1305587A" w14:textId="77777777" w:rsidR="0073630C" w:rsidRDefault="007A2BBE" w:rsidP="0073630C">
      <w:pPr>
        <w:numPr>
          <w:ilvl w:val="0"/>
          <w:numId w:val="2"/>
        </w:numPr>
        <w:spacing w:after="0" w:line="240" w:lineRule="auto"/>
      </w:pPr>
      <w:r>
        <w:t>S</w:t>
      </w:r>
      <w:r w:rsidR="0073630C">
        <w:t>ubtraction</w:t>
      </w:r>
    </w:p>
    <w:p w14:paraId="4F1FF9F1" w14:textId="77777777" w:rsidR="007A2BBE" w:rsidRDefault="007A2BBE" w:rsidP="007A2BBE">
      <w:pPr>
        <w:pStyle w:val="ListParagraph"/>
        <w:numPr>
          <w:ilvl w:val="0"/>
          <w:numId w:val="2"/>
        </w:numPr>
      </w:pPr>
      <w:r>
        <w:t>yes</w:t>
      </w:r>
    </w:p>
    <w:p w14:paraId="18C4602E" w14:textId="77777777" w:rsidR="007A2BBE" w:rsidRDefault="007A2BBE" w:rsidP="007A2BBE">
      <w:pPr>
        <w:spacing w:after="0" w:line="240" w:lineRule="auto"/>
        <w:ind w:left="720"/>
      </w:pPr>
    </w:p>
    <w:p w14:paraId="40AA7F15" w14:textId="77777777" w:rsidR="00FF70D9" w:rsidRDefault="00FF70D9" w:rsidP="0073630C">
      <w:pPr>
        <w:spacing w:after="0" w:line="240" w:lineRule="auto"/>
        <w:ind w:left="360"/>
      </w:pPr>
    </w:p>
    <w:sectPr w:rsidR="00FF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50C"/>
    <w:multiLevelType w:val="hybridMultilevel"/>
    <w:tmpl w:val="BDD2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2616A"/>
    <w:multiLevelType w:val="hybridMultilevel"/>
    <w:tmpl w:val="44524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8093610">
    <w:abstractNumId w:val="1"/>
  </w:num>
  <w:num w:numId="2" w16cid:durableId="185534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D9"/>
    <w:rsid w:val="001416AB"/>
    <w:rsid w:val="0073630C"/>
    <w:rsid w:val="007A2BBE"/>
    <w:rsid w:val="0090191F"/>
    <w:rsid w:val="00E17E7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DA491F"/>
  <w15:chartTrackingRefBased/>
  <w15:docId w15:val="{8E146048-53EE-4941-B73E-EA0E862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4</cp:revision>
  <dcterms:created xsi:type="dcterms:W3CDTF">2017-02-09T03:52:00Z</dcterms:created>
  <dcterms:modified xsi:type="dcterms:W3CDTF">2023-05-01T20:21:00Z</dcterms:modified>
</cp:coreProperties>
</file>